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D2FEE">
      <w:pPr>
        <w:pStyle w:val="4"/>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val="0"/>
          <w:color w:val="auto"/>
          <w:kern w:val="0"/>
          <w:sz w:val="44"/>
          <w:szCs w:val="44"/>
          <w:highlight w:val="none"/>
          <w:lang w:val="en-US" w:eastAsia="zh-CN" w:bidi="ar-SA"/>
        </w:rPr>
      </w:pPr>
      <w:r>
        <w:rPr>
          <w:rFonts w:hint="eastAsia" w:ascii="宋体" w:hAnsi="宋体" w:eastAsia="宋体" w:cs="宋体"/>
          <w:b/>
          <w:bCs w:val="0"/>
          <w:color w:val="auto"/>
          <w:kern w:val="0"/>
          <w:sz w:val="44"/>
          <w:szCs w:val="44"/>
          <w:highlight w:val="none"/>
          <w:lang w:val="en-US" w:eastAsia="zh-CN" w:bidi="ar-SA"/>
        </w:rPr>
        <w:t>海口市乡村振兴投资发展集团有限公司</w:t>
      </w:r>
    </w:p>
    <w:p w14:paraId="4071A641">
      <w:pPr>
        <w:pStyle w:val="4"/>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val="0"/>
          <w:color w:val="auto"/>
          <w:kern w:val="0"/>
          <w:sz w:val="44"/>
          <w:szCs w:val="44"/>
          <w:highlight w:val="none"/>
          <w:lang w:val="en-US" w:eastAsia="zh-CN" w:bidi="ar-SA"/>
        </w:rPr>
      </w:pPr>
      <w:r>
        <w:rPr>
          <w:rFonts w:hint="eastAsia" w:ascii="宋体" w:hAnsi="宋体" w:eastAsia="宋体" w:cs="宋体"/>
          <w:b/>
          <w:bCs w:val="0"/>
          <w:color w:val="auto"/>
          <w:kern w:val="0"/>
          <w:sz w:val="44"/>
          <w:szCs w:val="44"/>
          <w:highlight w:val="none"/>
          <w:lang w:val="en-US" w:eastAsia="zh-CN" w:bidi="ar-SA"/>
        </w:rPr>
        <w:t>海口综合粮油产业园建设项目可行性研究报告</w:t>
      </w:r>
    </w:p>
    <w:p w14:paraId="6B8B7536">
      <w:pPr>
        <w:pStyle w:val="4"/>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val="0"/>
          <w:color w:val="auto"/>
          <w:kern w:val="0"/>
          <w:sz w:val="44"/>
          <w:szCs w:val="44"/>
          <w:highlight w:val="none"/>
          <w:lang w:val="en-US" w:eastAsia="zh-CN" w:bidi="ar-SA"/>
        </w:rPr>
      </w:pPr>
      <w:r>
        <w:rPr>
          <w:rFonts w:hint="eastAsia" w:ascii="宋体" w:hAnsi="宋体" w:eastAsia="宋体" w:cs="宋体"/>
          <w:b/>
          <w:bCs w:val="0"/>
          <w:color w:val="auto"/>
          <w:kern w:val="0"/>
          <w:sz w:val="44"/>
          <w:szCs w:val="44"/>
          <w:highlight w:val="none"/>
          <w:lang w:val="en-US" w:eastAsia="zh-CN" w:bidi="ar-SA"/>
        </w:rPr>
        <w:t>编制服务招标代理服务报价函</w:t>
      </w:r>
    </w:p>
    <w:p w14:paraId="71AB4B6C">
      <w:pPr>
        <w:rPr>
          <w:rFonts w:hint="eastAsia"/>
          <w:lang w:val="en-US" w:eastAsia="zh-CN"/>
        </w:rPr>
      </w:pPr>
    </w:p>
    <w:p w14:paraId="561BB2EE">
      <w:pPr>
        <w:keepNext w:val="0"/>
        <w:keepLines w:val="0"/>
        <w:pageBreakBefore w:val="0"/>
        <w:widowControl/>
        <w:numPr>
          <w:ilvl w:val="-1"/>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0"/>
          <w:sz w:val="30"/>
          <w:szCs w:val="30"/>
          <w:highlight w:val="none"/>
          <w:u w:val="none"/>
          <w:lang w:val="en-US" w:eastAsia="zh-CN" w:bidi="ar-SA"/>
        </w:rPr>
      </w:pPr>
      <w:r>
        <w:rPr>
          <w:rFonts w:hint="eastAsia" w:ascii="仿宋" w:hAnsi="仿宋" w:eastAsia="仿宋" w:cs="仿宋"/>
          <w:b/>
          <w:bCs/>
          <w:color w:val="auto"/>
          <w:kern w:val="0"/>
          <w:sz w:val="30"/>
          <w:szCs w:val="30"/>
          <w:highlight w:val="none"/>
          <w:u w:val="none"/>
          <w:lang w:val="en-US" w:eastAsia="zh-CN" w:bidi="ar-SA"/>
        </w:rPr>
        <w:t>一、项目概况</w:t>
      </w:r>
    </w:p>
    <w:p w14:paraId="67D05F9B">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bCs/>
          <w:color w:val="auto"/>
          <w:kern w:val="0"/>
          <w:sz w:val="30"/>
          <w:szCs w:val="30"/>
          <w:highlight w:val="none"/>
          <w:u w:val="none"/>
          <w:lang w:val="en-US" w:eastAsia="zh-CN" w:bidi="ar-SA"/>
        </w:rPr>
      </w:pPr>
      <w:r>
        <w:rPr>
          <w:rFonts w:hint="eastAsia" w:ascii="仿宋" w:hAnsi="仿宋" w:eastAsia="仿宋" w:cs="仿宋"/>
          <w:color w:val="auto"/>
          <w:sz w:val="30"/>
          <w:szCs w:val="30"/>
          <w:highlight w:val="none"/>
          <w:lang w:val="en-US" w:eastAsia="zh-CN"/>
        </w:rPr>
        <w:t>海口综合粮油产业园建设项目拟选址海口市级粮食储备库项目西区粮库南边，占地面积624.42亩，或海口市菜篮子江楠农产品批发市场北门北边,占地面积306.92亩。主要建设内容为道路工程、建筑工程、结构工程、给排水工程、电气工程、暖通工程及绿化工程、智能化工程、光伏照明工程等。</w:t>
      </w:r>
    </w:p>
    <w:p w14:paraId="0FA8F72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0"/>
          <w:szCs w:val="30"/>
          <w:highlight w:val="none"/>
          <w:u w:val="none"/>
          <w:lang w:val="en-US" w:eastAsia="zh-CN" w:bidi="ar-SA"/>
        </w:rPr>
      </w:pPr>
      <w:r>
        <w:rPr>
          <w:rFonts w:hint="eastAsia" w:ascii="仿宋" w:hAnsi="仿宋" w:eastAsia="仿宋" w:cs="仿宋"/>
          <w:b/>
          <w:bCs/>
          <w:color w:val="auto"/>
          <w:kern w:val="0"/>
          <w:sz w:val="30"/>
          <w:szCs w:val="30"/>
          <w:highlight w:val="none"/>
          <w:u w:val="none"/>
          <w:lang w:val="en-US" w:eastAsia="zh-CN" w:bidi="ar-SA"/>
        </w:rPr>
        <w:t>二、采购内容</w:t>
      </w:r>
    </w:p>
    <w:p w14:paraId="5F65678E">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kern w:val="0"/>
          <w:sz w:val="30"/>
          <w:szCs w:val="30"/>
          <w:highlight w:val="none"/>
          <w:u w:val="none"/>
          <w:lang w:val="en-US" w:eastAsia="zh-CN" w:bidi="ar-SA"/>
        </w:rPr>
      </w:pPr>
      <w:r>
        <w:rPr>
          <w:rFonts w:hint="eastAsia" w:ascii="仿宋" w:hAnsi="仿宋" w:eastAsia="仿宋" w:cs="仿宋"/>
          <w:color w:val="auto"/>
          <w:sz w:val="30"/>
          <w:szCs w:val="30"/>
          <w:highlight w:val="none"/>
          <w:lang w:val="en-US" w:eastAsia="zh-CN"/>
        </w:rPr>
        <w:t>为采购单位提供海口综合粮油产业园建设项目可行性研究报告编制服务招标代理</w:t>
      </w:r>
      <w:r>
        <w:rPr>
          <w:rFonts w:hint="eastAsia" w:ascii="仿宋" w:hAnsi="仿宋" w:eastAsia="仿宋" w:cs="仿宋"/>
          <w:color w:val="auto"/>
          <w:kern w:val="0"/>
          <w:sz w:val="30"/>
          <w:szCs w:val="30"/>
          <w:highlight w:val="none"/>
          <w:u w:val="none"/>
          <w:lang w:val="en-US" w:eastAsia="zh-CN" w:bidi="ar-SA"/>
        </w:rPr>
        <w:t>服务，服务地点为海口市。</w:t>
      </w:r>
    </w:p>
    <w:p w14:paraId="3E61147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0"/>
          <w:sz w:val="30"/>
          <w:szCs w:val="30"/>
          <w:highlight w:val="none"/>
          <w:u w:val="none"/>
          <w:lang w:val="en-US" w:eastAsia="zh-CN" w:bidi="ar-SA"/>
        </w:rPr>
      </w:pPr>
      <w:r>
        <w:rPr>
          <w:rFonts w:hint="eastAsia" w:ascii="仿宋" w:hAnsi="仿宋" w:eastAsia="仿宋" w:cs="仿宋"/>
          <w:b/>
          <w:bCs/>
          <w:color w:val="auto"/>
          <w:kern w:val="0"/>
          <w:sz w:val="30"/>
          <w:szCs w:val="30"/>
          <w:highlight w:val="none"/>
          <w:u w:val="none"/>
          <w:lang w:val="en-US" w:eastAsia="zh-CN" w:bidi="ar-SA"/>
        </w:rPr>
        <w:t>三、服务内容和服务标准</w:t>
      </w:r>
    </w:p>
    <w:p w14:paraId="6A3835E8">
      <w:pPr>
        <w:pStyle w:val="2"/>
        <w:spacing w:line="240" w:lineRule="auto"/>
        <w:ind w:firstLine="600" w:firstLineChars="200"/>
        <w:rPr>
          <w:rFonts w:hint="eastAsia" w:ascii="仿宋" w:hAnsi="仿宋" w:eastAsia="仿宋" w:cs="仿宋"/>
          <w:color w:val="auto"/>
          <w:sz w:val="30"/>
          <w:szCs w:val="30"/>
          <w:highlight w:val="none"/>
          <w:lang w:val="en-US" w:eastAsia="zh-CN" w:bidi="ar-SA"/>
        </w:rPr>
      </w:pPr>
      <w:r>
        <w:rPr>
          <w:rFonts w:hint="eastAsia" w:ascii="仿宋" w:hAnsi="仿宋" w:eastAsia="仿宋" w:cs="仿宋"/>
          <w:color w:val="auto"/>
          <w:sz w:val="30"/>
          <w:szCs w:val="30"/>
          <w:highlight w:val="none"/>
          <w:lang w:val="en-US" w:eastAsia="zh-CN" w:bidi="ar-SA"/>
        </w:rPr>
        <w:t>编制海口综合粮油产业园建设项目可行性研究报告编制服务单位采购文件、开展采购工作以及提供完整的采购资料（具体以采购单位要求为准）。</w:t>
      </w:r>
    </w:p>
    <w:p w14:paraId="1E656D9D">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0"/>
          <w:sz w:val="30"/>
          <w:szCs w:val="30"/>
          <w:highlight w:val="none"/>
          <w:u w:val="none"/>
          <w:lang w:val="en-US" w:eastAsia="zh-CN" w:bidi="ar-SA"/>
        </w:rPr>
      </w:pPr>
      <w:r>
        <w:rPr>
          <w:rFonts w:hint="eastAsia" w:ascii="仿宋" w:hAnsi="仿宋" w:eastAsia="仿宋" w:cs="仿宋"/>
          <w:b/>
          <w:bCs/>
          <w:color w:val="auto"/>
          <w:kern w:val="0"/>
          <w:sz w:val="30"/>
          <w:szCs w:val="30"/>
          <w:highlight w:val="none"/>
          <w:u w:val="none"/>
          <w:lang w:val="en-US" w:eastAsia="zh-CN" w:bidi="ar-SA"/>
        </w:rPr>
        <w:t>四、服务期限</w:t>
      </w:r>
    </w:p>
    <w:p w14:paraId="72DA785F">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color w:val="auto"/>
          <w:spacing w:val="10"/>
          <w:kern w:val="0"/>
          <w:sz w:val="30"/>
          <w:szCs w:val="30"/>
          <w:highlight w:val="none"/>
          <w:u w:val="none"/>
          <w:lang w:val="en-US" w:eastAsia="zh-CN" w:bidi="ar-SA"/>
        </w:rPr>
      </w:pPr>
      <w:r>
        <w:rPr>
          <w:rFonts w:hint="eastAsia" w:ascii="仿宋" w:hAnsi="仿宋" w:eastAsia="仿宋" w:cs="仿宋"/>
          <w:b w:val="0"/>
          <w:bCs/>
          <w:color w:val="auto"/>
          <w:spacing w:val="10"/>
          <w:kern w:val="0"/>
          <w:sz w:val="30"/>
          <w:szCs w:val="30"/>
          <w:highlight w:val="none"/>
          <w:u w:val="none"/>
          <w:lang w:val="en-US" w:eastAsia="zh-CN" w:bidi="ar-SA"/>
        </w:rPr>
        <w:t>自合同签订之日起至2025年5月31日。</w:t>
      </w:r>
    </w:p>
    <w:p w14:paraId="13786B33">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30"/>
          <w:szCs w:val="30"/>
          <w:highlight w:val="none"/>
          <w:u w:val="none"/>
          <w:lang w:val="en-US" w:eastAsia="zh-CN" w:bidi="ar-SA"/>
        </w:rPr>
      </w:pPr>
      <w:r>
        <w:rPr>
          <w:rFonts w:hint="eastAsia" w:ascii="仿宋" w:hAnsi="仿宋" w:eastAsia="仿宋" w:cs="仿宋"/>
          <w:b/>
          <w:bCs/>
          <w:color w:val="auto"/>
          <w:kern w:val="0"/>
          <w:sz w:val="30"/>
          <w:szCs w:val="30"/>
          <w:highlight w:val="none"/>
          <w:u w:val="none"/>
          <w:lang w:val="en-US" w:eastAsia="zh-CN" w:bidi="ar-SA"/>
        </w:rPr>
        <w:t>五、报价要求</w:t>
      </w:r>
    </w:p>
    <w:p w14:paraId="51104F10">
      <w:pPr>
        <w:pStyle w:val="16"/>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Cs w:val="0"/>
          <w:color w:val="000000" w:themeColor="text1"/>
          <w:spacing w:val="0"/>
          <w:sz w:val="30"/>
          <w:szCs w:val="30"/>
          <w:highlight w:val="none"/>
          <w:lang w:val="en-US" w:eastAsia="zh-CN"/>
          <w14:textFill>
            <w14:solidFill>
              <w14:schemeClr w14:val="tx1"/>
            </w14:solidFill>
          </w14:textFill>
        </w:rPr>
      </w:pPr>
      <w:r>
        <w:rPr>
          <w:rFonts w:hint="eastAsia" w:ascii="仿宋" w:hAnsi="仿宋" w:eastAsia="仿宋" w:cs="仿宋"/>
          <w:bCs w:val="0"/>
          <w:color w:val="000000" w:themeColor="text1"/>
          <w:spacing w:val="0"/>
          <w:sz w:val="30"/>
          <w:szCs w:val="30"/>
          <w:highlight w:val="none"/>
          <w:lang w:val="en-US" w:eastAsia="zh-CN"/>
          <w14:textFill>
            <w14:solidFill>
              <w14:schemeClr w14:val="tx1"/>
            </w14:solidFill>
          </w14:textFill>
        </w:rPr>
        <w:t>1.本次采购控制总价为</w:t>
      </w:r>
      <w:r>
        <w:rPr>
          <w:rFonts w:hint="eastAsia" w:ascii="仿宋" w:hAnsi="仿宋" w:eastAsia="仿宋" w:cs="仿宋"/>
          <w:sz w:val="30"/>
          <w:szCs w:val="30"/>
          <w:lang w:val="en-US" w:eastAsia="zh-CN"/>
        </w:rPr>
        <w:t>3696</w:t>
      </w:r>
      <w:r>
        <w:rPr>
          <w:rFonts w:hint="eastAsia" w:ascii="仿宋" w:hAnsi="仿宋" w:eastAsia="仿宋" w:cs="仿宋"/>
          <w:bCs w:val="0"/>
          <w:color w:val="000000" w:themeColor="text1"/>
          <w:spacing w:val="0"/>
          <w:kern w:val="0"/>
          <w:sz w:val="30"/>
          <w:szCs w:val="30"/>
          <w:highlight w:val="none"/>
          <w:u w:val="none"/>
          <w:lang w:val="en-US" w:eastAsia="zh-CN" w:bidi="ar-SA"/>
          <w14:textFill>
            <w14:solidFill>
              <w14:schemeClr w14:val="tx1"/>
            </w14:solidFill>
          </w14:textFill>
        </w:rPr>
        <w:t>元，</w:t>
      </w:r>
      <w:r>
        <w:rPr>
          <w:rFonts w:hint="eastAsia" w:ascii="仿宋" w:hAnsi="仿宋" w:eastAsia="仿宋" w:cs="仿宋"/>
          <w:bCs w:val="0"/>
          <w:color w:val="000000" w:themeColor="text1"/>
          <w:spacing w:val="0"/>
          <w:sz w:val="30"/>
          <w:szCs w:val="30"/>
          <w:highlight w:val="none"/>
          <w14:textFill>
            <w14:solidFill>
              <w14:schemeClr w14:val="tx1"/>
            </w14:solidFill>
          </w14:textFill>
        </w:rPr>
        <w:t>各合格供应商在控制价的基础上进行下浮报价</w:t>
      </w:r>
      <w:r>
        <w:rPr>
          <w:rFonts w:hint="eastAsia" w:ascii="仿宋" w:hAnsi="仿宋" w:eastAsia="仿宋" w:cs="仿宋"/>
          <w:bCs w:val="0"/>
          <w:color w:val="000000" w:themeColor="text1"/>
          <w:spacing w:val="0"/>
          <w:sz w:val="30"/>
          <w:szCs w:val="30"/>
          <w:highlight w:val="none"/>
          <w:lang w:eastAsia="zh-CN"/>
          <w14:textFill>
            <w14:solidFill>
              <w14:schemeClr w14:val="tx1"/>
            </w14:solidFill>
          </w14:textFill>
        </w:rPr>
        <w:t>。</w:t>
      </w:r>
    </w:p>
    <w:p w14:paraId="1AB32BD8">
      <w:pPr>
        <w:pStyle w:val="16"/>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Cs w:val="0"/>
          <w:color w:val="000000" w:themeColor="text1"/>
          <w:spacing w:val="0"/>
          <w:sz w:val="30"/>
          <w:szCs w:val="30"/>
          <w:highlight w:val="none"/>
          <w:u w:val="none"/>
          <w:lang w:val="en-US" w:eastAsia="zh-CN" w:bidi="ar-SA"/>
          <w14:textFill>
            <w14:solidFill>
              <w14:schemeClr w14:val="tx1"/>
            </w14:solidFill>
          </w14:textFill>
        </w:rPr>
      </w:pPr>
      <w:r>
        <w:rPr>
          <w:rFonts w:hint="eastAsia" w:ascii="仿宋" w:hAnsi="仿宋" w:eastAsia="仿宋" w:cs="仿宋"/>
          <w:bCs w:val="0"/>
          <w:color w:val="000000" w:themeColor="text1"/>
          <w:spacing w:val="0"/>
          <w:sz w:val="30"/>
          <w:szCs w:val="30"/>
          <w:highlight w:val="none"/>
          <w:lang w:val="en-US" w:eastAsia="zh-CN"/>
          <w14:textFill>
            <w14:solidFill>
              <w14:schemeClr w14:val="tx1"/>
            </w14:solidFill>
          </w14:textFill>
        </w:rPr>
        <w:t>2.</w:t>
      </w:r>
      <w:r>
        <w:rPr>
          <w:rFonts w:hint="eastAsia" w:ascii="仿宋" w:hAnsi="仿宋" w:eastAsia="仿宋" w:cs="仿宋"/>
          <w:bCs w:val="0"/>
          <w:color w:val="000000" w:themeColor="text1"/>
          <w:spacing w:val="0"/>
          <w:sz w:val="30"/>
          <w:szCs w:val="30"/>
          <w:highlight w:val="none"/>
          <w:shd w:val="clear"/>
          <w:lang w:bidi="ar-SA"/>
          <w14:textFill>
            <w14:solidFill>
              <w14:schemeClr w14:val="tx1"/>
            </w14:solidFill>
          </w14:textFill>
        </w:rPr>
        <w:t>报价总价＜</w:t>
      </w:r>
      <w:r>
        <w:rPr>
          <w:rFonts w:hint="eastAsia" w:ascii="仿宋" w:hAnsi="仿宋" w:eastAsia="仿宋" w:cs="仿宋"/>
          <w:sz w:val="30"/>
          <w:szCs w:val="30"/>
          <w:lang w:val="en-US" w:eastAsia="zh-CN"/>
        </w:rPr>
        <w:t>3696</w:t>
      </w:r>
      <w:r>
        <w:rPr>
          <w:rFonts w:hint="eastAsia" w:ascii="仿宋" w:hAnsi="仿宋" w:eastAsia="仿宋" w:cs="仿宋"/>
          <w:bCs w:val="0"/>
          <w:color w:val="000000" w:themeColor="text1"/>
          <w:spacing w:val="0"/>
          <w:sz w:val="30"/>
          <w:szCs w:val="30"/>
          <w:highlight w:val="none"/>
          <w:shd w:val="clear"/>
          <w:lang w:bidi="ar-SA"/>
          <w14:textFill>
            <w14:solidFill>
              <w14:schemeClr w14:val="tx1"/>
            </w14:solidFill>
          </w14:textFill>
        </w:rPr>
        <w:t>元为有效报价，报价总价≥</w:t>
      </w:r>
      <w:r>
        <w:rPr>
          <w:rFonts w:hint="eastAsia" w:ascii="仿宋" w:hAnsi="仿宋" w:eastAsia="仿宋" w:cs="仿宋"/>
          <w:sz w:val="30"/>
          <w:szCs w:val="30"/>
          <w:lang w:val="en-US" w:eastAsia="zh-CN"/>
        </w:rPr>
        <w:t>3696</w:t>
      </w:r>
      <w:r>
        <w:rPr>
          <w:rFonts w:hint="eastAsia" w:ascii="仿宋" w:hAnsi="仿宋" w:eastAsia="仿宋" w:cs="仿宋"/>
          <w:bCs w:val="0"/>
          <w:color w:val="000000" w:themeColor="text1"/>
          <w:spacing w:val="0"/>
          <w:sz w:val="30"/>
          <w:szCs w:val="30"/>
          <w:highlight w:val="none"/>
          <w:shd w:val="clear"/>
          <w:lang w:bidi="ar-SA"/>
          <w14:textFill>
            <w14:solidFill>
              <w14:schemeClr w14:val="tx1"/>
            </w14:solidFill>
          </w14:textFill>
        </w:rPr>
        <w:t>元为无效报价</w:t>
      </w:r>
      <w:r>
        <w:rPr>
          <w:rFonts w:hint="eastAsia" w:ascii="仿宋" w:hAnsi="仿宋" w:eastAsia="仿宋" w:cs="仿宋"/>
          <w:bCs w:val="0"/>
          <w:color w:val="000000" w:themeColor="text1"/>
          <w:spacing w:val="0"/>
          <w:sz w:val="30"/>
          <w:szCs w:val="30"/>
          <w:highlight w:val="none"/>
          <w:u w:val="none"/>
          <w:lang w:val="en-US" w:eastAsia="zh-CN" w:bidi="ar-SA"/>
          <w14:textFill>
            <w14:solidFill>
              <w14:schemeClr w14:val="tx1"/>
            </w14:solidFill>
          </w14:textFill>
        </w:rPr>
        <w:t>。</w:t>
      </w:r>
    </w:p>
    <w:p w14:paraId="034B27C0">
      <w:pPr>
        <w:pStyle w:val="16"/>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Cs w:val="0"/>
          <w:color w:val="000000" w:themeColor="text1"/>
          <w:spacing w:val="0"/>
          <w:sz w:val="30"/>
          <w:szCs w:val="30"/>
          <w:highlight w:val="none"/>
          <w:u w:val="none"/>
          <w:lang w:val="en-US" w:eastAsia="zh-CN" w:bidi="ar-SA"/>
          <w14:textFill>
            <w14:solidFill>
              <w14:schemeClr w14:val="tx1"/>
            </w14:solidFill>
          </w14:textFill>
        </w:rPr>
      </w:pPr>
      <w:r>
        <w:rPr>
          <w:rFonts w:hint="eastAsia" w:ascii="仿宋" w:hAnsi="仿宋" w:eastAsia="仿宋" w:cs="仿宋"/>
          <w:bCs w:val="0"/>
          <w:color w:val="000000" w:themeColor="text1"/>
          <w:spacing w:val="0"/>
          <w:sz w:val="30"/>
          <w:szCs w:val="30"/>
          <w:highlight w:val="none"/>
          <w:u w:val="none"/>
          <w:lang w:val="en-US" w:eastAsia="zh-CN" w:bidi="ar-SA"/>
          <w14:textFill>
            <w14:solidFill>
              <w14:schemeClr w14:val="tx1"/>
            </w14:solidFill>
          </w14:textFill>
        </w:rPr>
        <w:t>3.</w:t>
      </w:r>
      <w:r>
        <w:rPr>
          <w:rFonts w:hint="eastAsia" w:ascii="仿宋" w:hAnsi="仿宋" w:eastAsia="仿宋" w:cs="仿宋"/>
          <w:b w:val="0"/>
          <w:bCs w:val="0"/>
          <w:color w:val="auto"/>
          <w:kern w:val="0"/>
          <w:sz w:val="30"/>
          <w:szCs w:val="30"/>
          <w:highlight w:val="none"/>
          <w:lang w:val="en-US" w:eastAsia="zh-CN" w:bidi="ar-SA"/>
        </w:rPr>
        <w:t>报价包含税费等一切相关费用。</w:t>
      </w:r>
    </w:p>
    <w:p w14:paraId="3A328ED0">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0"/>
          <w:sz w:val="30"/>
          <w:szCs w:val="30"/>
          <w:highlight w:val="none"/>
          <w:u w:val="none"/>
          <w:lang w:val="en-US" w:eastAsia="zh-CN" w:bidi="ar-SA"/>
        </w:rPr>
      </w:pPr>
      <w:r>
        <w:rPr>
          <w:rFonts w:hint="eastAsia" w:ascii="仿宋" w:hAnsi="仿宋" w:eastAsia="仿宋" w:cs="仿宋"/>
          <w:b/>
          <w:bCs/>
          <w:color w:val="auto"/>
          <w:kern w:val="0"/>
          <w:sz w:val="30"/>
          <w:szCs w:val="30"/>
          <w:highlight w:val="none"/>
          <w:u w:val="none"/>
          <w:lang w:val="en-US" w:eastAsia="zh-CN" w:bidi="ar-SA"/>
        </w:rPr>
        <w:t>六、报价一览表</w:t>
      </w:r>
    </w:p>
    <w:tbl>
      <w:tblPr>
        <w:tblStyle w:val="12"/>
        <w:tblpPr w:leftFromText="180" w:rightFromText="180" w:vertAnchor="text" w:horzAnchor="page" w:tblpXSpec="center" w:tblpY="339"/>
        <w:tblOverlap w:val="never"/>
        <w:tblW w:w="9418" w:type="dxa"/>
        <w:jc w:val="center"/>
        <w:tblLayout w:type="fixed"/>
        <w:tblCellMar>
          <w:top w:w="0" w:type="dxa"/>
          <w:left w:w="108" w:type="dxa"/>
          <w:bottom w:w="0" w:type="dxa"/>
          <w:right w:w="108" w:type="dxa"/>
        </w:tblCellMar>
      </w:tblPr>
      <w:tblGrid>
        <w:gridCol w:w="3299"/>
        <w:gridCol w:w="2609"/>
        <w:gridCol w:w="1890"/>
        <w:gridCol w:w="1620"/>
      </w:tblGrid>
      <w:tr w14:paraId="42602A07">
        <w:tblPrEx>
          <w:tblCellMar>
            <w:top w:w="0" w:type="dxa"/>
            <w:left w:w="108" w:type="dxa"/>
            <w:bottom w:w="0" w:type="dxa"/>
            <w:right w:w="108" w:type="dxa"/>
          </w:tblCellMar>
        </w:tblPrEx>
        <w:trPr>
          <w:trHeight w:val="440" w:hRule="atLeast"/>
          <w:jc w:val="center"/>
        </w:trPr>
        <w:tc>
          <w:tcPr>
            <w:tcW w:w="3299" w:type="dxa"/>
            <w:tcBorders>
              <w:top w:val="single" w:color="auto" w:sz="4" w:space="0"/>
              <w:left w:val="single" w:color="auto" w:sz="4" w:space="0"/>
              <w:bottom w:val="single" w:color="auto" w:sz="4" w:space="0"/>
              <w:right w:val="single" w:color="auto" w:sz="4" w:space="0"/>
            </w:tcBorders>
            <w:noWrap w:val="0"/>
            <w:vAlign w:val="center"/>
          </w:tcPr>
          <w:p w14:paraId="25A2F2F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30"/>
                <w:szCs w:val="30"/>
                <w:highlight w:val="none"/>
                <w:lang w:eastAsia="zh-CN" w:bidi="ar"/>
              </w:rPr>
            </w:pPr>
            <w:r>
              <w:rPr>
                <w:rFonts w:hint="eastAsia" w:ascii="仿宋" w:hAnsi="仿宋" w:eastAsia="仿宋" w:cs="仿宋"/>
                <w:b w:val="0"/>
                <w:bCs w:val="0"/>
                <w:color w:val="auto"/>
                <w:spacing w:val="10"/>
                <w:kern w:val="0"/>
                <w:sz w:val="30"/>
                <w:szCs w:val="30"/>
                <w:highlight w:val="none"/>
                <w:lang w:val="en-US" w:eastAsia="zh-CN" w:bidi="ar-SA"/>
              </w:rPr>
              <w:t>服务内容</w:t>
            </w:r>
          </w:p>
        </w:tc>
        <w:tc>
          <w:tcPr>
            <w:tcW w:w="2609" w:type="dxa"/>
            <w:tcBorders>
              <w:top w:val="single" w:color="auto" w:sz="4" w:space="0"/>
              <w:left w:val="nil"/>
              <w:bottom w:val="single" w:color="auto" w:sz="4" w:space="0"/>
              <w:right w:val="single" w:color="auto" w:sz="4" w:space="0"/>
            </w:tcBorders>
            <w:noWrap w:val="0"/>
            <w:vAlign w:val="center"/>
          </w:tcPr>
          <w:p w14:paraId="5B67436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color w:val="auto"/>
                <w:sz w:val="30"/>
                <w:szCs w:val="30"/>
                <w:highlight w:val="none"/>
                <w:u w:val="none"/>
                <w:lang w:val="en-US" w:eastAsia="zh-CN" w:bidi="ar-SA"/>
              </w:rPr>
              <w:t>采购控制总价/元</w:t>
            </w:r>
          </w:p>
        </w:tc>
        <w:tc>
          <w:tcPr>
            <w:tcW w:w="1890" w:type="dxa"/>
            <w:tcBorders>
              <w:top w:val="single" w:color="auto" w:sz="4" w:space="0"/>
              <w:left w:val="nil"/>
              <w:bottom w:val="single" w:color="auto" w:sz="4" w:space="0"/>
              <w:right w:val="single" w:color="auto" w:sz="4" w:space="0"/>
            </w:tcBorders>
            <w:noWrap w:val="0"/>
            <w:vAlign w:val="center"/>
          </w:tcPr>
          <w:p w14:paraId="4B92C3C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u w:val="none"/>
                <w:lang w:val="en-US" w:eastAsia="zh-CN" w:bidi="ar-SA"/>
              </w:rPr>
              <w:t>响应报价/元</w:t>
            </w:r>
          </w:p>
        </w:tc>
        <w:tc>
          <w:tcPr>
            <w:tcW w:w="1620" w:type="dxa"/>
            <w:tcBorders>
              <w:top w:val="single" w:color="auto" w:sz="4" w:space="0"/>
              <w:left w:val="nil"/>
              <w:bottom w:val="single" w:color="auto" w:sz="4" w:space="0"/>
              <w:right w:val="single" w:color="auto" w:sz="4" w:space="0"/>
            </w:tcBorders>
            <w:noWrap w:val="0"/>
            <w:vAlign w:val="center"/>
          </w:tcPr>
          <w:p w14:paraId="218A24C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u w:val="none"/>
                <w:lang w:val="en-US" w:eastAsia="zh-CN" w:bidi="ar-SA"/>
              </w:rPr>
              <w:t>下浮率/%</w:t>
            </w:r>
          </w:p>
        </w:tc>
      </w:tr>
      <w:tr w14:paraId="2E15E706">
        <w:tblPrEx>
          <w:tblCellMar>
            <w:top w:w="0" w:type="dxa"/>
            <w:left w:w="108" w:type="dxa"/>
            <w:bottom w:w="0" w:type="dxa"/>
            <w:right w:w="108" w:type="dxa"/>
          </w:tblCellMar>
        </w:tblPrEx>
        <w:trPr>
          <w:trHeight w:val="829" w:hRule="atLeast"/>
          <w:jc w:val="center"/>
        </w:trPr>
        <w:tc>
          <w:tcPr>
            <w:tcW w:w="3299" w:type="dxa"/>
            <w:tcBorders>
              <w:top w:val="single" w:color="auto" w:sz="4" w:space="0"/>
              <w:left w:val="single" w:color="auto" w:sz="4" w:space="0"/>
              <w:bottom w:val="single" w:color="auto" w:sz="4" w:space="0"/>
              <w:right w:val="single" w:color="auto" w:sz="4" w:space="0"/>
            </w:tcBorders>
            <w:noWrap w:val="0"/>
            <w:vAlign w:val="center"/>
          </w:tcPr>
          <w:p w14:paraId="290CECF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30"/>
                <w:szCs w:val="30"/>
                <w:highlight w:val="none"/>
                <w:lang w:val="en-US" w:eastAsia="zh-CN" w:bidi="ar"/>
              </w:rPr>
            </w:pPr>
            <w:r>
              <w:rPr>
                <w:rFonts w:hint="eastAsia" w:ascii="仿宋" w:hAnsi="仿宋" w:eastAsia="仿宋" w:cs="仿宋"/>
                <w:color w:val="auto"/>
                <w:sz w:val="30"/>
                <w:szCs w:val="30"/>
                <w:highlight w:val="none"/>
                <w:lang w:val="en-US" w:eastAsia="zh-CN"/>
              </w:rPr>
              <w:t>海口综合粮油产业园建设项目可行性研究报告编制服务招标代理</w:t>
            </w:r>
            <w:r>
              <w:rPr>
                <w:rFonts w:hint="eastAsia" w:ascii="仿宋" w:hAnsi="仿宋" w:eastAsia="仿宋" w:cs="仿宋"/>
                <w:color w:val="auto"/>
                <w:kern w:val="0"/>
                <w:sz w:val="30"/>
                <w:szCs w:val="30"/>
                <w:highlight w:val="none"/>
                <w:u w:val="none"/>
                <w:lang w:val="en-US" w:eastAsia="zh-CN" w:bidi="ar-SA"/>
              </w:rPr>
              <w:t>服务</w:t>
            </w:r>
          </w:p>
        </w:tc>
        <w:tc>
          <w:tcPr>
            <w:tcW w:w="2609" w:type="dxa"/>
            <w:tcBorders>
              <w:top w:val="single" w:color="auto" w:sz="4" w:space="0"/>
              <w:left w:val="nil"/>
              <w:bottom w:val="single" w:color="auto" w:sz="4" w:space="0"/>
              <w:right w:val="single" w:color="auto" w:sz="4" w:space="0"/>
            </w:tcBorders>
            <w:noWrap w:val="0"/>
            <w:vAlign w:val="center"/>
          </w:tcPr>
          <w:p w14:paraId="21423C1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sz w:val="30"/>
                <w:szCs w:val="30"/>
                <w:lang w:val="en-US" w:eastAsia="zh-CN"/>
              </w:rPr>
              <w:t>3696.00</w:t>
            </w:r>
          </w:p>
        </w:tc>
        <w:tc>
          <w:tcPr>
            <w:tcW w:w="1890" w:type="dxa"/>
            <w:tcBorders>
              <w:top w:val="single" w:color="auto" w:sz="4" w:space="0"/>
              <w:left w:val="nil"/>
              <w:bottom w:val="single" w:color="auto" w:sz="4" w:space="0"/>
              <w:right w:val="single" w:color="auto" w:sz="4" w:space="0"/>
            </w:tcBorders>
            <w:noWrap w:val="0"/>
            <w:vAlign w:val="center"/>
          </w:tcPr>
          <w:p w14:paraId="08A997E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30"/>
                <w:szCs w:val="30"/>
                <w:highlight w:val="none"/>
                <w:lang w:val="en-US" w:eastAsia="zh-CN"/>
              </w:rPr>
            </w:pPr>
          </w:p>
        </w:tc>
        <w:tc>
          <w:tcPr>
            <w:tcW w:w="1620" w:type="dxa"/>
            <w:tcBorders>
              <w:top w:val="single" w:color="auto" w:sz="4" w:space="0"/>
              <w:left w:val="nil"/>
              <w:bottom w:val="single" w:color="auto" w:sz="4" w:space="0"/>
              <w:right w:val="single" w:color="auto" w:sz="4" w:space="0"/>
            </w:tcBorders>
            <w:noWrap w:val="0"/>
            <w:vAlign w:val="center"/>
          </w:tcPr>
          <w:p w14:paraId="2B744B3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30"/>
                <w:szCs w:val="30"/>
                <w:highlight w:val="none"/>
              </w:rPr>
            </w:pPr>
          </w:p>
        </w:tc>
      </w:tr>
      <w:tr w14:paraId="03D0678F">
        <w:tblPrEx>
          <w:tblCellMar>
            <w:top w:w="0" w:type="dxa"/>
            <w:left w:w="108" w:type="dxa"/>
            <w:bottom w:w="0" w:type="dxa"/>
            <w:right w:w="108" w:type="dxa"/>
          </w:tblCellMar>
        </w:tblPrEx>
        <w:trPr>
          <w:trHeight w:val="953" w:hRule="atLeast"/>
          <w:jc w:val="center"/>
        </w:trPr>
        <w:tc>
          <w:tcPr>
            <w:tcW w:w="9418" w:type="dxa"/>
            <w:gridSpan w:val="4"/>
            <w:tcBorders>
              <w:top w:val="single" w:color="auto" w:sz="4" w:space="0"/>
              <w:left w:val="single" w:color="auto" w:sz="4" w:space="0"/>
              <w:bottom w:val="single" w:color="auto" w:sz="4" w:space="0"/>
              <w:right w:val="single" w:color="auto" w:sz="4" w:space="0"/>
            </w:tcBorders>
            <w:noWrap w:val="0"/>
            <w:vAlign w:val="center"/>
          </w:tcPr>
          <w:p w14:paraId="665FDDA4">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auto"/>
                <w:sz w:val="30"/>
                <w:szCs w:val="30"/>
                <w:highlight w:val="none"/>
                <w:u w:val="single"/>
                <w:lang w:val="en-US" w:eastAsia="zh-CN" w:bidi="ar-SA"/>
              </w:rPr>
            </w:pPr>
            <w:r>
              <w:rPr>
                <w:rFonts w:hint="eastAsia" w:ascii="仿宋" w:hAnsi="仿宋" w:eastAsia="仿宋" w:cs="仿宋"/>
                <w:color w:val="auto"/>
                <w:sz w:val="30"/>
                <w:szCs w:val="30"/>
                <w:highlight w:val="none"/>
                <w:u w:val="none"/>
                <w:lang w:val="en-US" w:eastAsia="zh-CN" w:bidi="ar-SA"/>
              </w:rPr>
              <w:t>响应报价：￥</w:t>
            </w:r>
            <w:r>
              <w:rPr>
                <w:rFonts w:hint="eastAsia" w:ascii="仿宋" w:hAnsi="仿宋" w:eastAsia="仿宋" w:cs="仿宋"/>
                <w:color w:val="auto"/>
                <w:sz w:val="30"/>
                <w:szCs w:val="30"/>
                <w:highlight w:val="none"/>
                <w:u w:val="single"/>
                <w:lang w:val="en-US" w:eastAsia="zh-CN" w:bidi="ar-SA"/>
              </w:rPr>
              <w:t xml:space="preserve">           </w:t>
            </w:r>
          </w:p>
          <w:p w14:paraId="4F3D9C7E">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none"/>
                <w:lang w:val="en-US" w:eastAsia="zh-CN" w:bidi="ar-SA"/>
              </w:rPr>
              <w:t>人民币（大写）</w:t>
            </w:r>
            <w:r>
              <w:rPr>
                <w:rFonts w:hint="eastAsia" w:ascii="仿宋" w:hAnsi="仿宋" w:eastAsia="仿宋" w:cs="仿宋"/>
                <w:color w:val="auto"/>
                <w:sz w:val="30"/>
                <w:szCs w:val="30"/>
                <w:highlight w:val="none"/>
                <w:u w:val="single"/>
                <w:lang w:val="en-US" w:eastAsia="zh-CN" w:bidi="ar-SA"/>
              </w:rPr>
              <w:t xml:space="preserve">           </w:t>
            </w:r>
          </w:p>
        </w:tc>
      </w:tr>
    </w:tbl>
    <w:p w14:paraId="6CAB6D30">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eastAsia" w:ascii="仿宋" w:hAnsi="仿宋" w:eastAsia="仿宋" w:cs="仿宋"/>
          <w:color w:val="auto"/>
          <w:kern w:val="0"/>
          <w:sz w:val="30"/>
          <w:szCs w:val="30"/>
          <w:highlight w:val="none"/>
          <w:lang w:val="en-US" w:eastAsia="zh-CN" w:bidi="ar-SA"/>
        </w:rPr>
      </w:pPr>
      <w:r>
        <w:rPr>
          <w:rFonts w:hint="eastAsia" w:ascii="仿宋" w:hAnsi="仿宋" w:eastAsia="仿宋" w:cs="仿宋"/>
          <w:b/>
          <w:bCs/>
          <w:color w:val="auto"/>
          <w:kern w:val="0"/>
          <w:sz w:val="30"/>
          <w:szCs w:val="30"/>
          <w:highlight w:val="none"/>
          <w:lang w:val="en-US" w:eastAsia="zh-CN" w:bidi="ar-SA"/>
        </w:rPr>
        <w:t>附件</w:t>
      </w:r>
      <w:r>
        <w:rPr>
          <w:rFonts w:hint="eastAsia" w:ascii="仿宋" w:hAnsi="仿宋" w:eastAsia="仿宋" w:cs="仿宋"/>
          <w:color w:val="auto"/>
          <w:kern w:val="0"/>
          <w:sz w:val="30"/>
          <w:szCs w:val="30"/>
          <w:highlight w:val="none"/>
          <w:lang w:val="en-US" w:eastAsia="zh-CN" w:bidi="ar-SA"/>
        </w:rPr>
        <w:t>：营业执照（复印件加盖公章）、法定代表人身份证明、授权书、承诺函。</w:t>
      </w:r>
    </w:p>
    <w:p w14:paraId="0288A9BB">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0"/>
          <w:sz w:val="30"/>
          <w:szCs w:val="30"/>
          <w:highlight w:val="none"/>
          <w:u w:val="none"/>
          <w:lang w:val="en-US" w:eastAsia="zh-CN" w:bidi="ar-SA"/>
        </w:rPr>
      </w:pPr>
    </w:p>
    <w:p w14:paraId="6DB23C88">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0"/>
          <w:sz w:val="30"/>
          <w:szCs w:val="30"/>
          <w:highlight w:val="none"/>
          <w:u w:val="none"/>
          <w:lang w:val="en-US" w:eastAsia="zh-CN" w:bidi="ar-SA"/>
        </w:rPr>
      </w:pPr>
      <w:r>
        <w:rPr>
          <w:rFonts w:hint="eastAsia" w:ascii="仿宋" w:hAnsi="仿宋" w:eastAsia="仿宋" w:cs="仿宋"/>
          <w:b/>
          <w:bCs/>
          <w:color w:val="auto"/>
          <w:kern w:val="0"/>
          <w:sz w:val="30"/>
          <w:szCs w:val="30"/>
          <w:highlight w:val="none"/>
          <w:u w:val="none"/>
          <w:lang w:val="en-US" w:eastAsia="zh-CN" w:bidi="ar-SA"/>
        </w:rPr>
        <w:t>七、</w:t>
      </w:r>
      <w:r>
        <w:rPr>
          <w:rFonts w:hint="eastAsia" w:ascii="仿宋" w:hAnsi="仿宋" w:eastAsia="仿宋" w:cs="仿宋"/>
          <w:b/>
          <w:bCs/>
          <w:i w:val="0"/>
          <w:iCs w:val="0"/>
          <w:caps w:val="0"/>
          <w:color w:val="auto"/>
          <w:spacing w:val="0"/>
          <w:sz w:val="30"/>
          <w:szCs w:val="30"/>
          <w:highlight w:val="none"/>
          <w:u w:val="none"/>
          <w:shd w:val="clear"/>
          <w:lang w:val="en-US" w:eastAsia="zh-CN"/>
        </w:rPr>
        <w:t>评定标准</w:t>
      </w:r>
    </w:p>
    <w:p w14:paraId="591C169F">
      <w:pPr>
        <w:keepNext w:val="0"/>
        <w:keepLines w:val="0"/>
        <w:pageBreakBefore w:val="0"/>
        <w:widowControl/>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b/>
          <w:bCs/>
          <w:color w:val="auto"/>
          <w:kern w:val="0"/>
          <w:sz w:val="30"/>
          <w:szCs w:val="30"/>
          <w:highlight w:val="none"/>
          <w:u w:val="none"/>
          <w:lang w:val="en-US" w:eastAsia="zh-CN" w:bidi="ar-SA"/>
        </w:rPr>
      </w:pPr>
      <w:r>
        <w:rPr>
          <w:rFonts w:hint="eastAsia" w:ascii="仿宋" w:hAnsi="仿宋" w:eastAsia="仿宋" w:cs="仿宋"/>
          <w:color w:val="auto"/>
          <w:sz w:val="30"/>
          <w:szCs w:val="30"/>
          <w:highlight w:val="none"/>
          <w:lang w:val="en-US" w:eastAsia="zh-CN"/>
        </w:rPr>
        <w:t>本次采用最低价法评审，</w:t>
      </w:r>
      <w:r>
        <w:rPr>
          <w:rFonts w:hint="eastAsia" w:ascii="仿宋" w:hAnsi="仿宋" w:eastAsia="仿宋" w:cs="仿宋"/>
          <w:color w:val="auto"/>
          <w:kern w:val="0"/>
          <w:sz w:val="30"/>
          <w:szCs w:val="30"/>
          <w:highlight w:val="none"/>
          <w:shd w:val="clear"/>
          <w:lang w:val="en-US" w:eastAsia="zh-CN" w:bidi="ar"/>
        </w:rPr>
        <w:t>从质量和服务均能满足本次采购实质性要求并响应的供应商中</w:t>
      </w:r>
      <w:r>
        <w:rPr>
          <w:rFonts w:hint="eastAsia" w:ascii="仿宋" w:hAnsi="仿宋" w:eastAsia="仿宋" w:cs="仿宋"/>
          <w:color w:val="auto"/>
          <w:sz w:val="30"/>
          <w:szCs w:val="30"/>
          <w:highlight w:val="none"/>
          <w:lang w:val="en-US" w:eastAsia="zh-CN"/>
        </w:rPr>
        <w:t>，选择</w:t>
      </w:r>
      <w:r>
        <w:rPr>
          <w:rFonts w:hint="eastAsia" w:ascii="仿宋" w:hAnsi="仿宋" w:eastAsia="仿宋" w:cs="仿宋"/>
          <w:color w:val="auto"/>
          <w:sz w:val="30"/>
          <w:szCs w:val="30"/>
          <w:highlight w:val="none"/>
        </w:rPr>
        <w:t>报价</w:t>
      </w:r>
      <w:r>
        <w:rPr>
          <w:rFonts w:hint="eastAsia" w:ascii="仿宋" w:hAnsi="仿宋" w:eastAsia="仿宋" w:cs="仿宋"/>
          <w:color w:val="auto"/>
          <w:sz w:val="30"/>
          <w:szCs w:val="30"/>
          <w:highlight w:val="none"/>
          <w:lang w:val="en-US" w:eastAsia="zh-CN"/>
        </w:rPr>
        <w:t>总价</w:t>
      </w:r>
      <w:r>
        <w:rPr>
          <w:rFonts w:hint="eastAsia" w:ascii="仿宋" w:hAnsi="仿宋" w:eastAsia="仿宋" w:cs="仿宋"/>
          <w:color w:val="auto"/>
          <w:sz w:val="30"/>
          <w:szCs w:val="30"/>
          <w:highlight w:val="none"/>
        </w:rPr>
        <w:t>最低者</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下浮率最大者</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为本次</w:t>
      </w:r>
      <w:r>
        <w:rPr>
          <w:rFonts w:hint="eastAsia" w:ascii="仿宋" w:hAnsi="仿宋" w:eastAsia="仿宋" w:cs="仿宋"/>
          <w:color w:val="auto"/>
          <w:sz w:val="30"/>
          <w:szCs w:val="30"/>
          <w:highlight w:val="none"/>
          <w:lang w:val="en-US" w:eastAsia="zh-CN"/>
        </w:rPr>
        <w:t>采购</w:t>
      </w:r>
      <w:r>
        <w:rPr>
          <w:rFonts w:hint="eastAsia" w:ascii="仿宋" w:hAnsi="仿宋" w:eastAsia="仿宋" w:cs="仿宋"/>
          <w:color w:val="auto"/>
          <w:sz w:val="30"/>
          <w:szCs w:val="30"/>
          <w:highlight w:val="none"/>
        </w:rPr>
        <w:t>成交供应商</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kern w:val="0"/>
          <w:sz w:val="30"/>
          <w:szCs w:val="30"/>
          <w:highlight w:val="none"/>
          <w:u w:val="none"/>
          <w:lang w:val="en-US" w:eastAsia="zh-CN" w:bidi="ar-SA"/>
        </w:rPr>
        <w:t>若存在多家供应商同为最低价时,同为最低价的供</w:t>
      </w:r>
      <w:bookmarkStart w:id="0" w:name="_GoBack"/>
      <w:bookmarkEnd w:id="0"/>
      <w:r>
        <w:rPr>
          <w:rFonts w:hint="eastAsia" w:ascii="仿宋" w:hAnsi="仿宋" w:eastAsia="仿宋" w:cs="仿宋"/>
          <w:color w:val="auto"/>
          <w:kern w:val="0"/>
          <w:sz w:val="30"/>
          <w:szCs w:val="30"/>
          <w:highlight w:val="none"/>
          <w:u w:val="none"/>
          <w:lang w:val="en-US" w:eastAsia="zh-CN" w:bidi="ar-SA"/>
        </w:rPr>
        <w:t>应商需进行二次报价。</w:t>
      </w:r>
    </w:p>
    <w:p w14:paraId="662E89B5">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仿宋" w:hAnsi="仿宋" w:eastAsia="仿宋" w:cs="仿宋"/>
          <w:b/>
          <w:bCs/>
          <w:color w:val="auto"/>
          <w:kern w:val="0"/>
          <w:sz w:val="30"/>
          <w:szCs w:val="30"/>
          <w:highlight w:val="cyan"/>
          <w:u w:val="none"/>
          <w:lang w:val="en-US" w:eastAsia="zh-CN" w:bidi="ar-SA"/>
        </w:rPr>
      </w:pPr>
      <w:r>
        <w:rPr>
          <w:rFonts w:hint="eastAsia" w:ascii="仿宋" w:hAnsi="仿宋" w:eastAsia="仿宋" w:cs="仿宋"/>
          <w:b/>
          <w:bCs/>
          <w:color w:val="auto"/>
          <w:kern w:val="0"/>
          <w:sz w:val="30"/>
          <w:szCs w:val="30"/>
          <w:highlight w:val="none"/>
          <w:u w:val="none"/>
          <w:lang w:val="en-US" w:eastAsia="zh-CN" w:bidi="ar-SA"/>
        </w:rPr>
        <w:t>八、</w:t>
      </w:r>
      <w:r>
        <w:rPr>
          <w:rFonts w:hint="eastAsia" w:ascii="仿宋" w:hAnsi="仿宋" w:eastAsia="仿宋" w:cs="仿宋"/>
          <w:b/>
          <w:bCs/>
          <w:i w:val="0"/>
          <w:iCs w:val="0"/>
          <w:caps w:val="0"/>
          <w:color w:val="auto"/>
          <w:spacing w:val="0"/>
          <w:sz w:val="30"/>
          <w:szCs w:val="30"/>
          <w:highlight w:val="none"/>
          <w:u w:val="none"/>
          <w:shd w:val="clear"/>
          <w:lang w:val="en-US" w:eastAsia="zh-CN"/>
        </w:rPr>
        <w:t>结算方式</w:t>
      </w:r>
    </w:p>
    <w:p w14:paraId="73E319F2">
      <w:pPr>
        <w:keepNext w:val="0"/>
        <w:keepLines w:val="0"/>
        <w:pageBreakBefore w:val="0"/>
        <w:widowControl/>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0"/>
          <w:sz w:val="30"/>
          <w:szCs w:val="30"/>
          <w:highlight w:val="none"/>
          <w:lang w:val="en-US" w:eastAsia="zh-CN" w:bidi="ar-SA"/>
        </w:rPr>
      </w:pPr>
      <w:r>
        <w:rPr>
          <w:rFonts w:hint="eastAsia" w:ascii="仿宋" w:hAnsi="仿宋" w:eastAsia="仿宋" w:cs="仿宋"/>
          <w:color w:val="auto"/>
          <w:sz w:val="30"/>
          <w:szCs w:val="30"/>
          <w:highlight w:val="none"/>
          <w:shd w:val="clear"/>
          <w:lang w:val="en-US" w:eastAsia="zh-CN" w:bidi="ar-SA"/>
        </w:rPr>
        <w:t>成交价为合同暂定价，最终结算以本项目可研中标价为取费基数按照《海南省物价局关于降低部分招标代理服务收费标准的通知》（琼价费管〔2011〕225 号）的折扣系数0.8*(1-成交下浮率)计取。代理服务费等其他一切费用由招标代理单位向中标(成交)人收取，招标代理单位在招标采购过程中不得再向采购单位收取任何费用。</w:t>
      </w:r>
    </w:p>
    <w:p w14:paraId="37BFAE49">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0"/>
          <w:sz w:val="30"/>
          <w:szCs w:val="30"/>
          <w:highlight w:val="none"/>
          <w:lang w:val="en-US" w:eastAsia="zh-CN" w:bidi="ar-SA"/>
        </w:rPr>
      </w:pPr>
    </w:p>
    <w:p w14:paraId="657CB970">
      <w:pPr>
        <w:keepNext w:val="0"/>
        <w:keepLines w:val="0"/>
        <w:pageBreakBefore w:val="0"/>
        <w:widowControl/>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0"/>
          <w:sz w:val="30"/>
          <w:szCs w:val="30"/>
          <w:highlight w:val="none"/>
          <w:lang w:val="en-US" w:eastAsia="zh-CN" w:bidi="ar-SA"/>
        </w:rPr>
      </w:pPr>
      <w:r>
        <w:rPr>
          <w:rFonts w:hint="eastAsia" w:ascii="仿宋" w:hAnsi="仿宋" w:eastAsia="仿宋" w:cs="仿宋"/>
          <w:color w:val="auto"/>
          <w:kern w:val="0"/>
          <w:sz w:val="30"/>
          <w:szCs w:val="30"/>
          <w:highlight w:val="none"/>
          <w:lang w:val="en-US" w:eastAsia="zh-CN" w:bidi="ar-SA"/>
        </w:rPr>
        <w:t>供应商全称（盖章）：            法定代表人（签字或盖章）：</w:t>
      </w:r>
    </w:p>
    <w:p w14:paraId="44BF6FB1">
      <w:pPr>
        <w:pStyle w:val="17"/>
        <w:keepNext w:val="0"/>
        <w:keepLines w:val="0"/>
        <w:pageBreakBefore w:val="0"/>
        <w:numPr>
          <w:ilvl w:val="0"/>
          <w:numId w:val="0"/>
        </w:numPr>
        <w:kinsoku/>
        <w:wordWrap/>
        <w:overflowPunct/>
        <w:topLinePunct w:val="0"/>
        <w:autoSpaceDE/>
        <w:autoSpaceDN/>
        <w:bidi w:val="0"/>
        <w:snapToGrid/>
        <w:spacing w:line="50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color w:val="auto"/>
          <w:kern w:val="0"/>
          <w:sz w:val="30"/>
          <w:szCs w:val="30"/>
          <w:highlight w:val="none"/>
          <w:lang w:val="en-US" w:eastAsia="zh-CN" w:bidi="ar-SA"/>
        </w:rPr>
        <w:t>联系人及联系方式：              日期：   年   月   日</w:t>
      </w:r>
    </w:p>
    <w:p w14:paraId="4C5E447F">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br w:type="page"/>
      </w:r>
    </w:p>
    <w:p w14:paraId="0721C4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法定代表人身份证明</w:t>
      </w:r>
    </w:p>
    <w:p w14:paraId="325E3EE2">
      <w:pPr>
        <w:pStyle w:val="4"/>
        <w:spacing w:line="500" w:lineRule="exact"/>
        <w:jc w:val="center"/>
        <w:rPr>
          <w:rFonts w:hint="eastAsia" w:ascii="仿宋" w:hAnsi="仿宋" w:eastAsia="仿宋" w:cs="仿宋"/>
          <w:color w:val="auto"/>
          <w:sz w:val="30"/>
          <w:szCs w:val="30"/>
          <w:highlight w:val="none"/>
        </w:rPr>
      </w:pPr>
    </w:p>
    <w:p w14:paraId="1593D0D0">
      <w:pPr>
        <w:pStyle w:val="4"/>
        <w:spacing w:line="500" w:lineRule="exact"/>
        <w:jc w:val="left"/>
        <w:rPr>
          <w:rFonts w:hint="eastAsia" w:ascii="仿宋" w:hAnsi="仿宋" w:eastAsia="仿宋" w:cs="仿宋"/>
          <w:b w:val="0"/>
          <w:bCs w:val="0"/>
          <w:color w:val="auto"/>
          <w:sz w:val="30"/>
          <w:szCs w:val="30"/>
          <w:highlight w:val="none"/>
          <w:u w:val="single"/>
        </w:rPr>
      </w:pPr>
      <w:r>
        <w:rPr>
          <w:rFonts w:hint="eastAsia" w:ascii="仿宋" w:hAnsi="仿宋" w:eastAsia="仿宋" w:cs="仿宋"/>
          <w:b w:val="0"/>
          <w:bCs w:val="0"/>
          <w:color w:val="auto"/>
          <w:sz w:val="30"/>
          <w:szCs w:val="30"/>
          <w:highlight w:val="none"/>
        </w:rPr>
        <w:t>姓    名：</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val="0"/>
          <w:bCs w:val="0"/>
          <w:color w:val="auto"/>
          <w:sz w:val="30"/>
          <w:szCs w:val="30"/>
          <w:highlight w:val="none"/>
        </w:rPr>
        <w:t xml:space="preserve">                   性    别：</w:t>
      </w:r>
      <w:r>
        <w:rPr>
          <w:rFonts w:hint="eastAsia" w:ascii="仿宋" w:hAnsi="仿宋" w:eastAsia="仿宋" w:cs="仿宋"/>
          <w:b w:val="0"/>
          <w:bCs w:val="0"/>
          <w:color w:val="auto"/>
          <w:sz w:val="30"/>
          <w:szCs w:val="30"/>
          <w:highlight w:val="none"/>
          <w:u w:val="single"/>
        </w:rPr>
        <w:t xml:space="preserve">          </w:t>
      </w:r>
    </w:p>
    <w:p w14:paraId="79226B01">
      <w:pP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年    龄：</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职    务：</w:t>
      </w:r>
      <w:r>
        <w:rPr>
          <w:rFonts w:hint="eastAsia" w:ascii="仿宋" w:hAnsi="仿宋" w:eastAsia="仿宋" w:cs="仿宋"/>
          <w:color w:val="auto"/>
          <w:sz w:val="30"/>
          <w:szCs w:val="30"/>
          <w:highlight w:val="none"/>
          <w:u w:val="single"/>
        </w:rPr>
        <w:t xml:space="preserve">          </w:t>
      </w:r>
    </w:p>
    <w:p w14:paraId="410E1B6D">
      <w:pPr>
        <w:rPr>
          <w:rFonts w:hint="eastAsia" w:ascii="仿宋" w:hAnsi="仿宋" w:eastAsia="仿宋" w:cs="仿宋"/>
          <w:color w:val="auto"/>
          <w:sz w:val="30"/>
          <w:szCs w:val="30"/>
          <w:highlight w:val="none"/>
          <w:u w:val="single"/>
        </w:rPr>
      </w:pPr>
    </w:p>
    <w:p w14:paraId="1579E451">
      <w:pPr>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身份证号：</w:t>
      </w:r>
      <w:r>
        <w:rPr>
          <w:rFonts w:hint="eastAsia" w:ascii="仿宋" w:hAnsi="仿宋" w:eastAsia="仿宋" w:cs="仿宋"/>
          <w:color w:val="auto"/>
          <w:sz w:val="30"/>
          <w:szCs w:val="30"/>
          <w:highlight w:val="none"/>
          <w:u w:val="single"/>
        </w:rPr>
        <w:t xml:space="preserve">                                      </w:t>
      </w:r>
    </w:p>
    <w:p w14:paraId="0D47268C">
      <w:pPr>
        <w:rPr>
          <w:rFonts w:hint="eastAsia" w:ascii="仿宋" w:hAnsi="仿宋" w:eastAsia="仿宋" w:cs="仿宋"/>
          <w:color w:val="auto"/>
          <w:sz w:val="30"/>
          <w:szCs w:val="30"/>
          <w:highlight w:val="none"/>
          <w:u w:val="single"/>
        </w:rPr>
      </w:pPr>
    </w:p>
    <w:p w14:paraId="74536546">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系</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供应商</w:t>
      </w:r>
      <w:r>
        <w:rPr>
          <w:rFonts w:hint="eastAsia" w:ascii="仿宋" w:hAnsi="仿宋" w:eastAsia="仿宋" w:cs="仿宋"/>
          <w:color w:val="auto"/>
          <w:sz w:val="30"/>
          <w:szCs w:val="30"/>
          <w:highlight w:val="none"/>
        </w:rPr>
        <w:t>名称）的法定代表人。</w:t>
      </w:r>
    </w:p>
    <w:p w14:paraId="5ECFD5A3">
      <w:pPr>
        <w:ind w:firstLine="600" w:firstLineChars="200"/>
        <w:rPr>
          <w:rFonts w:hint="eastAsia" w:ascii="仿宋" w:hAnsi="仿宋" w:eastAsia="仿宋" w:cs="仿宋"/>
          <w:color w:val="auto"/>
          <w:sz w:val="30"/>
          <w:szCs w:val="30"/>
          <w:highlight w:val="none"/>
        </w:rPr>
      </w:pPr>
    </w:p>
    <w:p w14:paraId="78613B45">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特此证明。</w:t>
      </w:r>
    </w:p>
    <w:p w14:paraId="4903EC6E">
      <w:pPr>
        <w:pStyle w:val="4"/>
        <w:spacing w:line="500" w:lineRule="exact"/>
        <w:jc w:val="center"/>
        <w:rPr>
          <w:rFonts w:hint="eastAsia" w:ascii="仿宋" w:hAnsi="仿宋" w:eastAsia="仿宋" w:cs="仿宋"/>
          <w:color w:val="auto"/>
          <w:sz w:val="30"/>
          <w:szCs w:val="30"/>
          <w:highlight w:val="none"/>
        </w:rPr>
      </w:pPr>
    </w:p>
    <w:p w14:paraId="15000B26">
      <w:pPr>
        <w:pStyle w:val="4"/>
        <w:spacing w:line="500" w:lineRule="exact"/>
        <w:jc w:val="center"/>
        <w:rPr>
          <w:rFonts w:hint="eastAsia" w:ascii="仿宋" w:hAnsi="仿宋" w:eastAsia="仿宋" w:cs="仿宋"/>
          <w:color w:val="auto"/>
          <w:sz w:val="30"/>
          <w:szCs w:val="30"/>
          <w:highlight w:val="none"/>
        </w:rPr>
      </w:pPr>
    </w:p>
    <w:p w14:paraId="0EA9AB56">
      <w:pPr>
        <w:pStyle w:val="4"/>
        <w:spacing w:line="500" w:lineRule="exact"/>
        <w:jc w:val="center"/>
        <w:rPr>
          <w:rFonts w:hint="eastAsia" w:ascii="仿宋" w:hAnsi="仿宋" w:eastAsia="仿宋" w:cs="仿宋"/>
          <w:b w:val="0"/>
          <w:bCs w:val="0"/>
          <w:color w:val="auto"/>
          <w:kern w:val="0"/>
          <w:sz w:val="30"/>
          <w:szCs w:val="30"/>
          <w:highlight w:val="none"/>
          <w:u w:val="single"/>
        </w:rPr>
      </w:pPr>
      <w:r>
        <w:rPr>
          <w:rFonts w:hint="eastAsia" w:ascii="仿宋" w:hAnsi="仿宋" w:eastAsia="仿宋" w:cs="仿宋"/>
          <w:b w:val="0"/>
          <w:bCs w:val="0"/>
          <w:color w:val="auto"/>
          <w:kern w:val="0"/>
          <w:sz w:val="30"/>
          <w:szCs w:val="30"/>
          <w:highlight w:val="none"/>
          <w:lang w:val="en-US" w:eastAsia="zh-CN"/>
        </w:rPr>
        <w:t>供应商</w:t>
      </w:r>
      <w:r>
        <w:rPr>
          <w:rFonts w:hint="eastAsia" w:ascii="仿宋" w:hAnsi="仿宋" w:eastAsia="仿宋" w:cs="仿宋"/>
          <w:b w:val="0"/>
          <w:bCs w:val="0"/>
          <w:color w:val="auto"/>
          <w:kern w:val="0"/>
          <w:sz w:val="30"/>
          <w:szCs w:val="30"/>
          <w:highlight w:val="none"/>
        </w:rPr>
        <w:t>：</w:t>
      </w:r>
      <w:r>
        <w:rPr>
          <w:rFonts w:hint="eastAsia" w:ascii="仿宋" w:hAnsi="仿宋" w:eastAsia="仿宋" w:cs="仿宋"/>
          <w:b w:val="0"/>
          <w:bCs w:val="0"/>
          <w:color w:val="auto"/>
          <w:kern w:val="0"/>
          <w:sz w:val="30"/>
          <w:szCs w:val="30"/>
          <w:highlight w:val="none"/>
          <w:u w:val="single"/>
        </w:rPr>
        <w:t xml:space="preserve">                            </w:t>
      </w:r>
    </w:p>
    <w:p w14:paraId="14773E78">
      <w:pPr>
        <w:pStyle w:val="4"/>
        <w:spacing w:line="500" w:lineRule="exact"/>
        <w:jc w:val="center"/>
        <w:rPr>
          <w:rFonts w:hint="eastAsia" w:ascii="仿宋" w:hAnsi="仿宋" w:eastAsia="仿宋" w:cs="仿宋"/>
          <w:b w:val="0"/>
          <w:bCs w:val="0"/>
          <w:color w:val="auto"/>
          <w:kern w:val="0"/>
          <w:sz w:val="30"/>
          <w:szCs w:val="30"/>
          <w:highlight w:val="none"/>
        </w:rPr>
      </w:pPr>
      <w:r>
        <w:rPr>
          <w:rFonts w:hint="eastAsia" w:ascii="仿宋" w:hAnsi="仿宋" w:eastAsia="仿宋" w:cs="仿宋"/>
          <w:b w:val="0"/>
          <w:bCs w:val="0"/>
          <w:color w:val="auto"/>
          <w:kern w:val="0"/>
          <w:sz w:val="30"/>
          <w:szCs w:val="30"/>
          <w:highlight w:val="none"/>
        </w:rPr>
        <w:t xml:space="preserve">                                     （单位盖章）</w:t>
      </w:r>
    </w:p>
    <w:p w14:paraId="71481602">
      <w:pPr>
        <w:pStyle w:val="4"/>
        <w:spacing w:line="500" w:lineRule="exact"/>
        <w:jc w:val="center"/>
        <w:rPr>
          <w:rFonts w:hint="eastAsia" w:ascii="仿宋" w:hAnsi="仿宋" w:eastAsia="仿宋" w:cs="仿宋"/>
          <w:color w:val="auto"/>
          <w:sz w:val="30"/>
          <w:szCs w:val="30"/>
          <w:highlight w:val="none"/>
        </w:rPr>
      </w:pPr>
      <w:r>
        <w:rPr>
          <w:rFonts w:hint="eastAsia" w:ascii="仿宋" w:hAnsi="仿宋" w:eastAsia="仿宋" w:cs="仿宋"/>
          <w:b w:val="0"/>
          <w:bCs w:val="0"/>
          <w:color w:val="auto"/>
          <w:kern w:val="0"/>
          <w:sz w:val="30"/>
          <w:szCs w:val="30"/>
          <w:highlight w:val="none"/>
        </w:rPr>
        <w:t xml:space="preserve">                日  期：</w:t>
      </w:r>
      <w:r>
        <w:rPr>
          <w:rFonts w:hint="eastAsia" w:ascii="仿宋" w:hAnsi="仿宋" w:eastAsia="仿宋" w:cs="仿宋"/>
          <w:b w:val="0"/>
          <w:bCs w:val="0"/>
          <w:color w:val="auto"/>
          <w:kern w:val="0"/>
          <w:sz w:val="30"/>
          <w:szCs w:val="30"/>
          <w:highlight w:val="none"/>
          <w:lang w:val="en-US" w:eastAsia="zh-CN"/>
        </w:rPr>
        <w:t xml:space="preserve">      </w:t>
      </w:r>
      <w:r>
        <w:rPr>
          <w:rFonts w:hint="eastAsia" w:ascii="仿宋" w:hAnsi="仿宋" w:eastAsia="仿宋" w:cs="仿宋"/>
          <w:b w:val="0"/>
          <w:bCs w:val="0"/>
          <w:color w:val="auto"/>
          <w:kern w:val="0"/>
          <w:sz w:val="30"/>
          <w:szCs w:val="30"/>
          <w:highlight w:val="none"/>
        </w:rPr>
        <w:t xml:space="preserve">年 </w:t>
      </w:r>
      <w:r>
        <w:rPr>
          <w:rFonts w:hint="eastAsia" w:ascii="仿宋" w:hAnsi="仿宋" w:eastAsia="仿宋" w:cs="仿宋"/>
          <w:b w:val="0"/>
          <w:bCs w:val="0"/>
          <w:color w:val="auto"/>
          <w:kern w:val="0"/>
          <w:sz w:val="30"/>
          <w:szCs w:val="30"/>
          <w:highlight w:val="none"/>
          <w:lang w:val="en-US" w:eastAsia="zh-CN"/>
        </w:rPr>
        <w:t xml:space="preserve">  </w:t>
      </w:r>
      <w:r>
        <w:rPr>
          <w:rFonts w:hint="eastAsia" w:ascii="仿宋" w:hAnsi="仿宋" w:eastAsia="仿宋" w:cs="仿宋"/>
          <w:b w:val="0"/>
          <w:bCs w:val="0"/>
          <w:color w:val="auto"/>
          <w:kern w:val="0"/>
          <w:sz w:val="30"/>
          <w:szCs w:val="30"/>
          <w:highlight w:val="none"/>
        </w:rPr>
        <w:t xml:space="preserve">月 </w:t>
      </w:r>
      <w:r>
        <w:rPr>
          <w:rFonts w:hint="eastAsia" w:ascii="仿宋" w:hAnsi="仿宋" w:eastAsia="仿宋" w:cs="仿宋"/>
          <w:b w:val="0"/>
          <w:bCs w:val="0"/>
          <w:color w:val="auto"/>
          <w:kern w:val="0"/>
          <w:sz w:val="30"/>
          <w:szCs w:val="30"/>
          <w:highlight w:val="none"/>
          <w:lang w:val="en-US" w:eastAsia="zh-CN"/>
        </w:rPr>
        <w:t xml:space="preserve">  </w:t>
      </w:r>
      <w:r>
        <w:rPr>
          <w:rFonts w:hint="eastAsia" w:ascii="仿宋" w:hAnsi="仿宋" w:eastAsia="仿宋" w:cs="仿宋"/>
          <w:b w:val="0"/>
          <w:bCs w:val="0"/>
          <w:color w:val="auto"/>
          <w:kern w:val="0"/>
          <w:sz w:val="30"/>
          <w:szCs w:val="30"/>
          <w:highlight w:val="none"/>
        </w:rPr>
        <w:t>日</w:t>
      </w:r>
    </w:p>
    <w:p w14:paraId="733EE5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lang w:val="en-US" w:eastAsia="zh-CN"/>
        </w:rPr>
      </w:pPr>
    </w:p>
    <w:p w14:paraId="16D88F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lang w:val="en-US" w:eastAsia="zh-CN"/>
        </w:rPr>
      </w:pPr>
    </w:p>
    <w:p w14:paraId="2375851F">
      <w:pPr>
        <w:pStyle w:val="2"/>
        <w:rPr>
          <w:rFonts w:hint="eastAsia" w:ascii="仿宋" w:hAnsi="仿宋" w:eastAsia="仿宋" w:cs="仿宋"/>
          <w:sz w:val="30"/>
          <w:szCs w:val="30"/>
          <w:lang w:val="en-US" w:eastAsia="zh-CN"/>
        </w:rPr>
      </w:pPr>
    </w:p>
    <w:p w14:paraId="3A8058DE">
      <w:pPr>
        <w:pStyle w:val="2"/>
        <w:rPr>
          <w:rFonts w:hint="eastAsia" w:ascii="仿宋" w:hAnsi="仿宋" w:eastAsia="仿宋" w:cs="仿宋"/>
          <w:sz w:val="30"/>
          <w:szCs w:val="30"/>
          <w:lang w:val="en-US" w:eastAsia="zh-CN"/>
        </w:rPr>
      </w:pPr>
    </w:p>
    <w:p w14:paraId="1343CB0D">
      <w:pPr>
        <w:pStyle w:val="2"/>
        <w:rPr>
          <w:rFonts w:hint="eastAsia" w:ascii="仿宋" w:hAnsi="仿宋" w:eastAsia="仿宋" w:cs="仿宋"/>
          <w:sz w:val="30"/>
          <w:szCs w:val="30"/>
          <w:lang w:val="en-US" w:eastAsia="zh-CN"/>
        </w:rPr>
      </w:pPr>
    </w:p>
    <w:p w14:paraId="325451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0"/>
          <w:szCs w:val="30"/>
          <w:lang w:val="en-US" w:eastAsia="zh-CN"/>
        </w:rPr>
      </w:pPr>
    </w:p>
    <w:p w14:paraId="7E9C08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法定代表人授权书</w:t>
      </w:r>
    </w:p>
    <w:p w14:paraId="73D96DF8">
      <w:pPr>
        <w:pStyle w:val="16"/>
        <w:rPr>
          <w:rFonts w:hint="eastAsia" w:ascii="仿宋" w:hAnsi="仿宋" w:eastAsia="仿宋" w:cs="仿宋"/>
          <w:sz w:val="30"/>
          <w:szCs w:val="30"/>
          <w:lang w:val="en-US" w:eastAsia="zh-CN"/>
        </w:rPr>
      </w:pPr>
    </w:p>
    <w:p w14:paraId="73F8153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both"/>
        <w:rPr>
          <w:rFonts w:hint="eastAsia" w:ascii="仿宋" w:hAnsi="仿宋" w:eastAsia="仿宋" w:cs="仿宋"/>
          <w:b/>
          <w:bCs w:val="0"/>
          <w:color w:val="000000"/>
          <w:sz w:val="30"/>
          <w:szCs w:val="30"/>
          <w:highlight w:val="none"/>
          <w:u w:val="none"/>
        </w:rPr>
      </w:pPr>
      <w:r>
        <w:rPr>
          <w:rFonts w:hint="eastAsia" w:ascii="仿宋" w:hAnsi="仿宋" w:eastAsia="仿宋" w:cs="仿宋"/>
          <w:b/>
          <w:bCs w:val="0"/>
          <w:color w:val="000000"/>
          <w:sz w:val="30"/>
          <w:szCs w:val="30"/>
          <w:highlight w:val="none"/>
          <w:u w:val="none"/>
          <w:lang w:val="en-US" w:eastAsia="zh-CN"/>
        </w:rPr>
        <w:t>海口市乡村振兴投资发展集团有限公司：</w:t>
      </w:r>
      <w:r>
        <w:rPr>
          <w:rFonts w:hint="eastAsia" w:ascii="仿宋" w:hAnsi="仿宋" w:eastAsia="仿宋" w:cs="仿宋"/>
          <w:b/>
          <w:bCs w:val="0"/>
          <w:color w:val="000000"/>
          <w:sz w:val="30"/>
          <w:szCs w:val="30"/>
          <w:highlight w:val="none"/>
          <w:u w:val="none"/>
        </w:rPr>
        <w:t xml:space="preserve"> </w:t>
      </w:r>
    </w:p>
    <w:p w14:paraId="486FC9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本人</w:t>
      </w:r>
      <w:r>
        <w:rPr>
          <w:rFonts w:hint="eastAsia" w:ascii="仿宋" w:hAnsi="仿宋" w:eastAsia="仿宋" w:cs="仿宋"/>
          <w:color w:val="000000"/>
          <w:sz w:val="30"/>
          <w:szCs w:val="30"/>
          <w:highlight w:val="none"/>
          <w:u w:val="single"/>
          <w:lang w:val="en-US" w:eastAsia="zh-CN"/>
        </w:rPr>
        <w:t xml:space="preserve">          </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val="en-US" w:eastAsia="zh-CN"/>
        </w:rPr>
        <w:t>法定代表人</w:t>
      </w:r>
      <w:r>
        <w:rPr>
          <w:rFonts w:hint="eastAsia" w:ascii="仿宋" w:hAnsi="仿宋" w:eastAsia="仿宋" w:cs="仿宋"/>
          <w:color w:val="000000"/>
          <w:sz w:val="30"/>
          <w:szCs w:val="30"/>
          <w:highlight w:val="none"/>
        </w:rPr>
        <w:t>姓名)系</w:t>
      </w:r>
      <w:r>
        <w:rPr>
          <w:rFonts w:hint="eastAsia" w:ascii="仿宋" w:hAnsi="仿宋" w:eastAsia="仿宋" w:cs="仿宋"/>
          <w:color w:val="000000"/>
          <w:sz w:val="30"/>
          <w:szCs w:val="30"/>
          <w:highlight w:val="none"/>
          <w:u w:val="single"/>
          <w:lang w:val="en-US" w:eastAsia="zh-CN"/>
        </w:rPr>
        <w:t xml:space="preserve">               </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val="en-US" w:eastAsia="zh-CN"/>
        </w:rPr>
        <w:t>供应商</w:t>
      </w:r>
      <w:r>
        <w:rPr>
          <w:rFonts w:hint="eastAsia" w:ascii="仿宋" w:hAnsi="仿宋" w:eastAsia="仿宋" w:cs="仿宋"/>
          <w:color w:val="000000"/>
          <w:sz w:val="30"/>
          <w:szCs w:val="30"/>
          <w:highlight w:val="none"/>
        </w:rPr>
        <w:t>名称)的法定代表人</w:t>
      </w:r>
      <w:r>
        <w:rPr>
          <w:rFonts w:hint="eastAsia" w:ascii="仿宋" w:hAnsi="仿宋" w:eastAsia="仿宋" w:cs="仿宋"/>
          <w:color w:val="000000"/>
          <w:sz w:val="30"/>
          <w:szCs w:val="30"/>
          <w:highlight w:val="none"/>
          <w:lang w:eastAsia="zh-CN"/>
        </w:rPr>
        <w:t>，</w:t>
      </w:r>
      <w:r>
        <w:rPr>
          <w:rFonts w:hint="eastAsia" w:ascii="仿宋" w:hAnsi="仿宋" w:eastAsia="仿宋" w:cs="仿宋"/>
          <w:color w:val="000000"/>
          <w:sz w:val="30"/>
          <w:szCs w:val="30"/>
          <w:highlight w:val="none"/>
        </w:rPr>
        <w:t>现委托</w:t>
      </w:r>
      <w:r>
        <w:rPr>
          <w:rFonts w:hint="eastAsia" w:ascii="仿宋" w:hAnsi="仿宋" w:eastAsia="仿宋" w:cs="仿宋"/>
          <w:color w:val="000000"/>
          <w:sz w:val="30"/>
          <w:szCs w:val="30"/>
          <w:highlight w:val="none"/>
          <w:u w:val="single"/>
          <w:lang w:val="en-US" w:eastAsia="zh-CN"/>
        </w:rPr>
        <w:t xml:space="preserve">           </w:t>
      </w:r>
      <w:r>
        <w:rPr>
          <w:rFonts w:hint="eastAsia" w:ascii="仿宋" w:hAnsi="仿宋" w:eastAsia="仿宋" w:cs="仿宋"/>
          <w:color w:val="000000"/>
          <w:sz w:val="30"/>
          <w:szCs w:val="30"/>
          <w:highlight w:val="none"/>
          <w:u w:val="single"/>
        </w:rPr>
        <w:t xml:space="preserve"> </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val="en-US" w:eastAsia="zh-CN"/>
        </w:rPr>
        <w:t>代理人</w:t>
      </w:r>
      <w:r>
        <w:rPr>
          <w:rFonts w:hint="eastAsia" w:ascii="仿宋" w:hAnsi="仿宋" w:eastAsia="仿宋" w:cs="仿宋"/>
          <w:color w:val="000000"/>
          <w:sz w:val="30"/>
          <w:szCs w:val="30"/>
          <w:highlight w:val="none"/>
        </w:rPr>
        <w:t>姓名)为我</w:t>
      </w:r>
      <w:r>
        <w:rPr>
          <w:rFonts w:hint="eastAsia" w:ascii="仿宋" w:hAnsi="仿宋" w:eastAsia="仿宋" w:cs="仿宋"/>
          <w:color w:val="000000"/>
          <w:sz w:val="30"/>
          <w:szCs w:val="30"/>
          <w:highlight w:val="none"/>
          <w:lang w:val="en-US" w:eastAsia="zh-CN"/>
        </w:rPr>
        <w:t>司</w:t>
      </w:r>
      <w:r>
        <w:rPr>
          <w:rFonts w:hint="eastAsia" w:ascii="仿宋" w:hAnsi="仿宋" w:eastAsia="仿宋" w:cs="仿宋"/>
          <w:color w:val="000000"/>
          <w:sz w:val="30"/>
          <w:szCs w:val="30"/>
          <w:highlight w:val="none"/>
        </w:rPr>
        <w:t>代理人。</w:t>
      </w:r>
      <w:r>
        <w:rPr>
          <w:rFonts w:hint="eastAsia" w:ascii="仿宋" w:hAnsi="仿宋" w:eastAsia="仿宋" w:cs="仿宋"/>
          <w:color w:val="000000"/>
          <w:sz w:val="30"/>
          <w:szCs w:val="30"/>
          <w:highlight w:val="none"/>
          <w:lang w:val="en-US" w:eastAsia="zh-CN"/>
        </w:rPr>
        <w:t>授权</w:t>
      </w:r>
      <w:r>
        <w:rPr>
          <w:rFonts w:hint="eastAsia" w:ascii="仿宋" w:hAnsi="仿宋" w:eastAsia="仿宋" w:cs="仿宋"/>
          <w:color w:val="000000"/>
          <w:sz w:val="30"/>
          <w:szCs w:val="30"/>
          <w:highlight w:val="none"/>
        </w:rPr>
        <w:t>代理人</w:t>
      </w:r>
      <w:r>
        <w:rPr>
          <w:rFonts w:hint="eastAsia" w:ascii="仿宋" w:hAnsi="仿宋" w:eastAsia="仿宋" w:cs="仿宋"/>
          <w:color w:val="000000"/>
          <w:sz w:val="30"/>
          <w:szCs w:val="30"/>
          <w:highlight w:val="none"/>
          <w:lang w:val="en-US" w:eastAsia="zh-CN"/>
        </w:rPr>
        <w:t>代表我司参加</w:t>
      </w:r>
      <w:r>
        <w:rPr>
          <w:rFonts w:hint="eastAsia" w:ascii="仿宋" w:hAnsi="仿宋" w:eastAsia="仿宋" w:cs="仿宋"/>
          <w:color w:val="000000"/>
          <w:sz w:val="30"/>
          <w:szCs w:val="30"/>
          <w:highlight w:val="none"/>
          <w:u w:val="single"/>
          <w:lang w:val="en-US" w:eastAsia="zh-CN"/>
        </w:rPr>
        <w:t xml:space="preserve">      （项目名称）</w:t>
      </w:r>
      <w:r>
        <w:rPr>
          <w:rFonts w:hint="eastAsia" w:ascii="仿宋" w:hAnsi="仿宋" w:eastAsia="仿宋" w:cs="仿宋"/>
          <w:sz w:val="30"/>
          <w:szCs w:val="30"/>
          <w:lang w:val="en-US" w:eastAsia="zh-CN"/>
        </w:rPr>
        <w:t>采购活动</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val="en-US" w:eastAsia="zh-CN"/>
        </w:rPr>
        <w:t>包含报名、报价、签订合同等，</w:t>
      </w:r>
      <w:r>
        <w:rPr>
          <w:rFonts w:hint="eastAsia" w:ascii="仿宋" w:hAnsi="仿宋" w:eastAsia="仿宋" w:cs="仿宋"/>
          <w:color w:val="000000"/>
          <w:sz w:val="30"/>
          <w:szCs w:val="30"/>
          <w:highlight w:val="none"/>
        </w:rPr>
        <w:t>其法律后果由我方承担。</w:t>
      </w:r>
    </w:p>
    <w:p w14:paraId="04B0B2C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代理人无转委托权。</w:t>
      </w:r>
    </w:p>
    <w:p w14:paraId="00BD79AF">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rPr>
        <w:t>附：法定代表人身份证</w:t>
      </w:r>
      <w:r>
        <w:rPr>
          <w:rFonts w:hint="eastAsia" w:ascii="仿宋" w:hAnsi="仿宋" w:eastAsia="仿宋" w:cs="仿宋"/>
          <w:color w:val="000000"/>
          <w:sz w:val="30"/>
          <w:szCs w:val="30"/>
          <w:highlight w:val="none"/>
          <w:lang w:eastAsia="zh-CN"/>
        </w:rPr>
        <w:t>、</w:t>
      </w:r>
      <w:r>
        <w:rPr>
          <w:rFonts w:hint="eastAsia" w:ascii="仿宋" w:hAnsi="仿宋" w:eastAsia="仿宋" w:cs="仿宋"/>
          <w:color w:val="000000"/>
          <w:sz w:val="30"/>
          <w:szCs w:val="30"/>
          <w:highlight w:val="none"/>
          <w:lang w:val="en-US" w:eastAsia="zh-CN"/>
        </w:rPr>
        <w:t>代理</w:t>
      </w:r>
      <w:r>
        <w:rPr>
          <w:rFonts w:hint="eastAsia" w:ascii="仿宋" w:hAnsi="仿宋" w:eastAsia="仿宋" w:cs="仿宋"/>
          <w:color w:val="000000"/>
          <w:sz w:val="30"/>
          <w:szCs w:val="30"/>
          <w:highlight w:val="none"/>
        </w:rPr>
        <w:t>人身份证</w:t>
      </w:r>
      <w:r>
        <w:rPr>
          <w:rFonts w:hint="eastAsia" w:ascii="仿宋" w:hAnsi="仿宋" w:eastAsia="仿宋" w:cs="仿宋"/>
          <w:color w:val="000000"/>
          <w:sz w:val="30"/>
          <w:szCs w:val="30"/>
          <w:highlight w:val="none"/>
          <w:lang w:val="en-US" w:eastAsia="zh-CN"/>
        </w:rPr>
        <w:t>复印件</w:t>
      </w:r>
    </w:p>
    <w:p w14:paraId="739D8428">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0"/>
          <w:szCs w:val="30"/>
          <w:highlight w:val="none"/>
          <w:u w:val="single"/>
          <w:lang w:val="en-US" w:eastAsia="zh-CN"/>
        </w:rPr>
      </w:pPr>
      <w:r>
        <w:rPr>
          <w:rFonts w:hint="eastAsia" w:ascii="仿宋" w:hAnsi="仿宋" w:eastAsia="仿宋" w:cs="仿宋"/>
          <w:color w:val="000000"/>
          <w:sz w:val="30"/>
          <w:szCs w:val="30"/>
          <w:highlight w:val="none"/>
          <w:lang w:val="en-US" w:eastAsia="zh-CN"/>
        </w:rPr>
        <w:t>供应商名称（盖章）：</w:t>
      </w:r>
      <w:r>
        <w:rPr>
          <w:rFonts w:hint="eastAsia" w:ascii="仿宋" w:hAnsi="仿宋" w:eastAsia="仿宋" w:cs="仿宋"/>
          <w:color w:val="000000"/>
          <w:sz w:val="30"/>
          <w:szCs w:val="30"/>
          <w:highlight w:val="none"/>
          <w:u w:val="single"/>
          <w:lang w:val="en-US" w:eastAsia="zh-CN"/>
        </w:rPr>
        <w:t xml:space="preserve">                          </w:t>
      </w:r>
    </w:p>
    <w:p w14:paraId="1415CA8A">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0"/>
          <w:szCs w:val="30"/>
          <w:highlight w:val="none"/>
          <w:lang w:val="en-US" w:eastAsia="zh-CN"/>
        </w:rPr>
      </w:pPr>
      <w:r>
        <w:rPr>
          <w:rFonts w:hint="eastAsia" w:ascii="仿宋" w:hAnsi="仿宋" w:eastAsia="仿宋" w:cs="仿宋"/>
          <w:color w:val="000000"/>
          <w:sz w:val="30"/>
          <w:szCs w:val="30"/>
          <w:highlight w:val="none"/>
          <w:lang w:val="en-US" w:eastAsia="zh-CN"/>
        </w:rPr>
        <w:t>法定代表人（签字或盖章）：</w:t>
      </w:r>
      <w:r>
        <w:rPr>
          <w:rFonts w:hint="eastAsia" w:ascii="仿宋" w:hAnsi="仿宋" w:eastAsia="仿宋" w:cs="仿宋"/>
          <w:color w:val="000000"/>
          <w:sz w:val="30"/>
          <w:szCs w:val="30"/>
          <w:highlight w:val="none"/>
          <w:u w:val="single"/>
          <w:lang w:val="en-US" w:eastAsia="zh-CN"/>
        </w:rPr>
        <w:t xml:space="preserve">               </w:t>
      </w:r>
    </w:p>
    <w:p w14:paraId="139C6297">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0"/>
          <w:szCs w:val="30"/>
          <w:highlight w:val="none"/>
          <w:u w:val="single"/>
          <w:lang w:val="en-US" w:eastAsia="zh-CN"/>
        </w:rPr>
      </w:pPr>
      <w:r>
        <w:rPr>
          <w:rFonts w:hint="eastAsia" w:ascii="仿宋" w:hAnsi="仿宋" w:eastAsia="仿宋" w:cs="仿宋"/>
          <w:color w:val="000000"/>
          <w:sz w:val="30"/>
          <w:szCs w:val="30"/>
          <w:highlight w:val="none"/>
          <w:lang w:val="en-US" w:eastAsia="zh-CN"/>
        </w:rPr>
        <w:t>代理人（签字）：</w:t>
      </w:r>
      <w:r>
        <w:rPr>
          <w:rFonts w:hint="eastAsia" w:ascii="仿宋" w:hAnsi="仿宋" w:eastAsia="仿宋" w:cs="仿宋"/>
          <w:color w:val="000000"/>
          <w:sz w:val="30"/>
          <w:szCs w:val="30"/>
          <w:highlight w:val="none"/>
          <w:u w:val="single"/>
          <w:lang w:val="en-US" w:eastAsia="zh-CN"/>
        </w:rPr>
        <w:t xml:space="preserve">              </w:t>
      </w:r>
    </w:p>
    <w:p w14:paraId="1389D4EA">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0"/>
          <w:szCs w:val="30"/>
          <w:highlight w:val="none"/>
          <w:u w:val="none"/>
          <w:lang w:val="en-US" w:eastAsia="zh-CN"/>
        </w:rPr>
      </w:pPr>
      <w:r>
        <w:rPr>
          <w:rFonts w:hint="eastAsia" w:ascii="仿宋" w:hAnsi="仿宋" w:eastAsia="仿宋" w:cs="仿宋"/>
          <w:color w:val="000000"/>
          <w:sz w:val="30"/>
          <w:szCs w:val="30"/>
          <w:highlight w:val="none"/>
          <w:u w:val="none"/>
          <w:lang w:val="en-US" w:eastAsia="zh-CN"/>
        </w:rPr>
        <w:t>日期：    年  月  日</w:t>
      </w:r>
    </w:p>
    <w:p w14:paraId="58C2B07F">
      <w:pPr>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mc:AlternateContent>
          <mc:Choice Requires="wps">
            <w:drawing>
              <wp:anchor distT="0" distB="0" distL="114300" distR="114300" simplePos="0" relativeHeight="251661312" behindDoc="0" locked="0" layoutInCell="1" allowOverlap="1">
                <wp:simplePos x="0" y="0"/>
                <wp:positionH relativeFrom="column">
                  <wp:posOffset>3081020</wp:posOffset>
                </wp:positionH>
                <wp:positionV relativeFrom="paragraph">
                  <wp:posOffset>67310</wp:posOffset>
                </wp:positionV>
                <wp:extent cx="2857500" cy="1727835"/>
                <wp:effectExtent l="4445" t="5080" r="14605" b="19685"/>
                <wp:wrapNone/>
                <wp:docPr id="3" name="矩形 3"/>
                <wp:cNvGraphicFramePr/>
                <a:graphic xmlns:a="http://schemas.openxmlformats.org/drawingml/2006/main">
                  <a:graphicData uri="http://schemas.microsoft.com/office/word/2010/wordprocessingShape">
                    <wps:wsp>
                      <wps:cNvSpPr/>
                      <wps:spPr>
                        <a:xfrm>
                          <a:off x="0" y="0"/>
                          <a:ext cx="2857500" cy="1727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577A41">
                            <w:pPr>
                              <w:rPr>
                                <w:rFonts w:eastAsia="黑体"/>
                                <w:b/>
                                <w:sz w:val="30"/>
                              </w:rPr>
                            </w:pPr>
                          </w:p>
                          <w:p w14:paraId="2348696C">
                            <w:pPr>
                              <w:jc w:val="center"/>
                              <w:rPr>
                                <w:rFonts w:eastAsia="华文中宋"/>
                                <w:b/>
                                <w:sz w:val="28"/>
                              </w:rPr>
                            </w:pPr>
                            <w:r>
                              <w:rPr>
                                <w:rFonts w:hint="eastAsia" w:eastAsia="华文中宋"/>
                                <w:b/>
                                <w:sz w:val="28"/>
                              </w:rPr>
                              <w:t>被授权人</w:t>
                            </w:r>
                          </w:p>
                          <w:p w14:paraId="35BE6FCD">
                            <w:pPr>
                              <w:jc w:val="center"/>
                              <w:rPr>
                                <w:rFonts w:eastAsia="华文中宋"/>
                                <w:sz w:val="28"/>
                              </w:rPr>
                            </w:pPr>
                            <w:r>
                              <w:rPr>
                                <w:rFonts w:hint="eastAsia" w:eastAsia="华文中宋"/>
                                <w:b/>
                                <w:sz w:val="28"/>
                              </w:rPr>
                              <w:t>居民身份证</w:t>
                            </w:r>
                            <w:r>
                              <w:rPr>
                                <w:rFonts w:hint="eastAsia" w:eastAsia="华文中宋"/>
                                <w:b/>
                                <w:sz w:val="28"/>
                                <w:lang w:val="en-US" w:eastAsia="zh-CN"/>
                              </w:rPr>
                              <w:t>正反面</w:t>
                            </w:r>
                          </w:p>
                        </w:txbxContent>
                      </wps:txbx>
                      <wps:bodyPr upright="1"/>
                    </wps:wsp>
                  </a:graphicData>
                </a:graphic>
              </wp:anchor>
            </w:drawing>
          </mc:Choice>
          <mc:Fallback>
            <w:pict>
              <v:rect id="_x0000_s1026" o:spid="_x0000_s1026" o:spt="1" style="position:absolute;left:0pt;margin-left:242.6pt;margin-top:5.3pt;height:136.05pt;width:225pt;z-index:251661312;mso-width-relative:page;mso-height-relative:page;" fillcolor="#FFFFFF" filled="t" stroked="t" coordsize="21600,21600" o:gfxdata="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Nb831wAAAAoBAAAPAAAAAAAAAAEAIAAAACIAAABkcnMvZG93&#10;bnJldi54bWxQSwECFAAUAAAACACHTuJA2aSXqAECAAAqBAAADgAAAAAAAAABACAAAAAmAQAAZHJz&#10;L2Uyb0RvYy54bWxQSwUGAAAAAAYABgBZAQAAmQUAAAAA&#10;">
                <v:fill on="t" focussize="0,0"/>
                <v:stroke color="#000000" joinstyle="miter"/>
                <v:imagedata o:title=""/>
                <o:lock v:ext="edit" aspectratio="f"/>
                <v:textbox>
                  <w:txbxContent>
                    <w:p w14:paraId="63577A41">
                      <w:pPr>
                        <w:rPr>
                          <w:rFonts w:eastAsia="黑体"/>
                          <w:b/>
                          <w:sz w:val="30"/>
                        </w:rPr>
                      </w:pPr>
                    </w:p>
                    <w:p w14:paraId="2348696C">
                      <w:pPr>
                        <w:jc w:val="center"/>
                        <w:rPr>
                          <w:rFonts w:eastAsia="华文中宋"/>
                          <w:b/>
                          <w:sz w:val="28"/>
                        </w:rPr>
                      </w:pPr>
                      <w:r>
                        <w:rPr>
                          <w:rFonts w:hint="eastAsia" w:eastAsia="华文中宋"/>
                          <w:b/>
                          <w:sz w:val="28"/>
                        </w:rPr>
                        <w:t>被授权人</w:t>
                      </w:r>
                    </w:p>
                    <w:p w14:paraId="35BE6FCD">
                      <w:pPr>
                        <w:jc w:val="center"/>
                        <w:rPr>
                          <w:rFonts w:eastAsia="华文中宋"/>
                          <w:sz w:val="28"/>
                        </w:rPr>
                      </w:pPr>
                      <w:r>
                        <w:rPr>
                          <w:rFonts w:hint="eastAsia" w:eastAsia="华文中宋"/>
                          <w:b/>
                          <w:sz w:val="28"/>
                        </w:rPr>
                        <w:t>居民身份证</w:t>
                      </w:r>
                      <w:r>
                        <w:rPr>
                          <w:rFonts w:hint="eastAsia" w:eastAsia="华文中宋"/>
                          <w:b/>
                          <w:sz w:val="28"/>
                          <w:lang w:val="en-US" w:eastAsia="zh-CN"/>
                        </w:rPr>
                        <w:t>正反面</w:t>
                      </w:r>
                    </w:p>
                  </w:txbxContent>
                </v:textbox>
              </v:rect>
            </w:pict>
          </mc:Fallback>
        </mc:AlternateContent>
      </w:r>
      <w:r>
        <w:rPr>
          <w:rFonts w:hint="eastAsia" w:ascii="仿宋" w:hAnsi="仿宋" w:eastAsia="仿宋" w:cs="仿宋"/>
          <w:color w:val="000000"/>
          <w:sz w:val="30"/>
          <w:szCs w:val="30"/>
          <w:highlight w:val="none"/>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67310</wp:posOffset>
                </wp:positionV>
                <wp:extent cx="2971800" cy="1738630"/>
                <wp:effectExtent l="4445" t="4445" r="14605" b="9525"/>
                <wp:wrapNone/>
                <wp:docPr id="2" name="矩形 2"/>
                <wp:cNvGraphicFramePr/>
                <a:graphic xmlns:a="http://schemas.openxmlformats.org/drawingml/2006/main">
                  <a:graphicData uri="http://schemas.microsoft.com/office/word/2010/wordprocessingShape">
                    <wps:wsp>
                      <wps:cNvSpPr/>
                      <wps:spPr>
                        <a:xfrm>
                          <a:off x="0" y="0"/>
                          <a:ext cx="2971800" cy="17386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FD7FDF">
                            <w:pPr>
                              <w:ind w:left="-1079" w:leftChars="-514"/>
                              <w:jc w:val="center"/>
                              <w:rPr>
                                <w:rFonts w:eastAsia="黑体"/>
                                <w:b/>
                                <w:sz w:val="30"/>
                              </w:rPr>
                            </w:pPr>
                          </w:p>
                          <w:p w14:paraId="41844CA2">
                            <w:pPr>
                              <w:ind w:left="-1079" w:leftChars="-514"/>
                              <w:jc w:val="center"/>
                              <w:rPr>
                                <w:rFonts w:hint="default" w:eastAsia="华文中宋"/>
                                <w:b/>
                                <w:sz w:val="28"/>
                                <w:lang w:val="en-US" w:eastAsia="zh-CN"/>
                              </w:rPr>
                            </w:pPr>
                            <w:r>
                              <w:rPr>
                                <w:rFonts w:hint="eastAsia" w:eastAsia="华文中宋"/>
                                <w:b/>
                                <w:sz w:val="28"/>
                                <w:lang w:val="en-US" w:eastAsia="zh-CN"/>
                              </w:rPr>
                              <w:t xml:space="preserve">      </w:t>
                            </w:r>
                            <w:r>
                              <w:rPr>
                                <w:rFonts w:hint="eastAsia" w:eastAsia="华文中宋"/>
                                <w:b/>
                                <w:sz w:val="28"/>
                              </w:rPr>
                              <w:t>法定代表人</w:t>
                            </w:r>
                          </w:p>
                          <w:p w14:paraId="06B3CCF3">
                            <w:pPr>
                              <w:ind w:left="-1079" w:leftChars="-514"/>
                              <w:jc w:val="center"/>
                              <w:rPr>
                                <w:rFonts w:eastAsia="华文中宋"/>
                                <w:sz w:val="28"/>
                              </w:rPr>
                            </w:pPr>
                            <w:r>
                              <w:rPr>
                                <w:rFonts w:hint="eastAsia" w:eastAsia="华文中宋"/>
                                <w:b/>
                                <w:sz w:val="28"/>
                                <w:lang w:val="en-US" w:eastAsia="zh-CN"/>
                              </w:rPr>
                              <w:t xml:space="preserve">     </w:t>
                            </w:r>
                            <w:r>
                              <w:rPr>
                                <w:rFonts w:hint="eastAsia" w:eastAsia="华文中宋"/>
                                <w:b/>
                                <w:sz w:val="28"/>
                              </w:rPr>
                              <w:t>居民身份证</w:t>
                            </w:r>
                            <w:r>
                              <w:rPr>
                                <w:rFonts w:hint="eastAsia" w:eastAsia="华文中宋"/>
                                <w:b/>
                                <w:sz w:val="28"/>
                                <w:lang w:val="en-US" w:eastAsia="zh-CN"/>
                              </w:rPr>
                              <w:t>正反面</w:t>
                            </w:r>
                          </w:p>
                        </w:txbxContent>
                      </wps:txbx>
                      <wps:bodyPr upright="1"/>
                    </wps:wsp>
                  </a:graphicData>
                </a:graphic>
              </wp:anchor>
            </w:drawing>
          </mc:Choice>
          <mc:Fallback>
            <w:pict>
              <v:rect id="_x0000_s1026" o:spid="_x0000_s1026" o:spt="1" style="position:absolute;left:0pt;margin-left:-2.65pt;margin-top:5.3pt;height:136.9pt;width:234pt;z-index:251660288;mso-width-relative:page;mso-height-relative:page;" fillcolor="#FFFFFF" filled="t" stroked="t" coordsize="21600,21600" o:gfxdata="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lF8KtgAAAAJAQAADwAAAAAAAAABACAAAAAiAAAAZHJz&#10;L2Rvd25yZXYueG1sUEsBAhQAFAAAAAgAh07iQKy8QmUEAgAAKgQAAA4AAAAAAAAAAQAgAAAAJwEA&#10;AGRycy9lMm9Eb2MueG1sUEsFBgAAAAAGAAYAWQEAAJ0FAAAAAA==&#10;">
                <v:fill on="t" focussize="0,0"/>
                <v:stroke color="#000000" joinstyle="miter"/>
                <v:imagedata o:title=""/>
                <o:lock v:ext="edit" aspectratio="f"/>
                <v:textbox>
                  <w:txbxContent>
                    <w:p w14:paraId="66FD7FDF">
                      <w:pPr>
                        <w:ind w:left="-1079" w:leftChars="-514"/>
                        <w:jc w:val="center"/>
                        <w:rPr>
                          <w:rFonts w:eastAsia="黑体"/>
                          <w:b/>
                          <w:sz w:val="30"/>
                        </w:rPr>
                      </w:pPr>
                    </w:p>
                    <w:p w14:paraId="41844CA2">
                      <w:pPr>
                        <w:ind w:left="-1079" w:leftChars="-514"/>
                        <w:jc w:val="center"/>
                        <w:rPr>
                          <w:rFonts w:hint="default" w:eastAsia="华文中宋"/>
                          <w:b/>
                          <w:sz w:val="28"/>
                          <w:lang w:val="en-US" w:eastAsia="zh-CN"/>
                        </w:rPr>
                      </w:pPr>
                      <w:r>
                        <w:rPr>
                          <w:rFonts w:hint="eastAsia" w:eastAsia="华文中宋"/>
                          <w:b/>
                          <w:sz w:val="28"/>
                          <w:lang w:val="en-US" w:eastAsia="zh-CN"/>
                        </w:rPr>
                        <w:t xml:space="preserve">      </w:t>
                      </w:r>
                      <w:r>
                        <w:rPr>
                          <w:rFonts w:hint="eastAsia" w:eastAsia="华文中宋"/>
                          <w:b/>
                          <w:sz w:val="28"/>
                        </w:rPr>
                        <w:t>法定代表人</w:t>
                      </w:r>
                    </w:p>
                    <w:p w14:paraId="06B3CCF3">
                      <w:pPr>
                        <w:ind w:left="-1079" w:leftChars="-514"/>
                        <w:jc w:val="center"/>
                        <w:rPr>
                          <w:rFonts w:eastAsia="华文中宋"/>
                          <w:sz w:val="28"/>
                        </w:rPr>
                      </w:pPr>
                      <w:r>
                        <w:rPr>
                          <w:rFonts w:hint="eastAsia" w:eastAsia="华文中宋"/>
                          <w:b/>
                          <w:sz w:val="28"/>
                          <w:lang w:val="en-US" w:eastAsia="zh-CN"/>
                        </w:rPr>
                        <w:t xml:space="preserve">     </w:t>
                      </w:r>
                      <w:r>
                        <w:rPr>
                          <w:rFonts w:hint="eastAsia" w:eastAsia="华文中宋"/>
                          <w:b/>
                          <w:sz w:val="28"/>
                        </w:rPr>
                        <w:t>居民身份证</w:t>
                      </w:r>
                      <w:r>
                        <w:rPr>
                          <w:rFonts w:hint="eastAsia" w:eastAsia="华文中宋"/>
                          <w:b/>
                          <w:sz w:val="28"/>
                          <w:lang w:val="en-US" w:eastAsia="zh-CN"/>
                        </w:rPr>
                        <w:t>正反面</w:t>
                      </w:r>
                    </w:p>
                  </w:txbxContent>
                </v:textbox>
              </v:rect>
            </w:pict>
          </mc:Fallback>
        </mc:AlternateContent>
      </w:r>
    </w:p>
    <w:p w14:paraId="3E680A00">
      <w:pPr>
        <w:rPr>
          <w:rFonts w:hint="eastAsia" w:ascii="仿宋" w:hAnsi="仿宋" w:eastAsia="仿宋" w:cs="仿宋"/>
          <w:color w:val="000000"/>
          <w:sz w:val="30"/>
          <w:szCs w:val="30"/>
          <w:highlight w:val="none"/>
        </w:rPr>
      </w:pPr>
    </w:p>
    <w:p w14:paraId="3E6212F9">
      <w:pPr>
        <w:rPr>
          <w:rFonts w:hint="eastAsia" w:ascii="仿宋" w:hAnsi="仿宋" w:eastAsia="仿宋" w:cs="仿宋"/>
          <w:color w:val="000000"/>
          <w:sz w:val="30"/>
          <w:szCs w:val="30"/>
          <w:highlight w:val="none"/>
        </w:rPr>
      </w:pPr>
    </w:p>
    <w:p w14:paraId="791F41C6">
      <w:pPr>
        <w:rPr>
          <w:rFonts w:hint="eastAsia" w:ascii="仿宋" w:hAnsi="仿宋" w:eastAsia="仿宋" w:cs="仿宋"/>
          <w:color w:val="000000"/>
          <w:sz w:val="30"/>
          <w:szCs w:val="30"/>
          <w:highlight w:val="none"/>
        </w:rPr>
      </w:pPr>
    </w:p>
    <w:p w14:paraId="594CC592">
      <w:pPr>
        <w:ind w:firstLine="3313" w:firstLineChars="1100"/>
        <w:jc w:val="both"/>
        <w:rPr>
          <w:rFonts w:hint="eastAsia" w:ascii="仿宋" w:hAnsi="仿宋" w:eastAsia="仿宋" w:cs="仿宋"/>
          <w:b/>
          <w:color w:val="000000"/>
          <w:sz w:val="30"/>
          <w:szCs w:val="30"/>
          <w:highlight w:val="none"/>
        </w:rPr>
      </w:pPr>
    </w:p>
    <w:p w14:paraId="7D8F14D3">
      <w:pPr>
        <w:pStyle w:val="16"/>
        <w:rPr>
          <w:rFonts w:hint="eastAsia" w:ascii="仿宋" w:hAnsi="仿宋" w:eastAsia="仿宋" w:cs="仿宋"/>
          <w:sz w:val="30"/>
          <w:szCs w:val="30"/>
        </w:rPr>
      </w:pPr>
    </w:p>
    <w:p w14:paraId="2AF87083">
      <w:pPr>
        <w:ind w:firstLine="3313" w:firstLineChars="1100"/>
        <w:jc w:val="both"/>
        <w:rPr>
          <w:rFonts w:hint="eastAsia" w:ascii="仿宋" w:hAnsi="仿宋" w:eastAsia="仿宋" w:cs="仿宋"/>
          <w:b/>
          <w:color w:val="000000"/>
          <w:sz w:val="30"/>
          <w:szCs w:val="30"/>
          <w:highlight w:val="none"/>
        </w:rPr>
      </w:pPr>
    </w:p>
    <w:p w14:paraId="00C3912F">
      <w:pPr>
        <w:ind w:firstLine="3313" w:firstLineChars="1100"/>
        <w:jc w:val="both"/>
        <w:rPr>
          <w:rFonts w:hint="eastAsia" w:ascii="仿宋" w:hAnsi="仿宋" w:eastAsia="仿宋" w:cs="仿宋"/>
          <w:b/>
          <w:color w:val="000000"/>
          <w:sz w:val="30"/>
          <w:szCs w:val="30"/>
          <w:highlight w:val="none"/>
        </w:rPr>
      </w:pPr>
    </w:p>
    <w:p w14:paraId="61898220">
      <w:pPr>
        <w:ind w:firstLine="3313" w:firstLineChars="1100"/>
        <w:jc w:val="both"/>
        <w:rPr>
          <w:rFonts w:hint="eastAsia" w:ascii="仿宋" w:hAnsi="仿宋" w:eastAsia="仿宋" w:cs="仿宋"/>
          <w:b/>
          <w:color w:val="000000"/>
          <w:sz w:val="30"/>
          <w:szCs w:val="30"/>
          <w:highlight w:val="none"/>
          <w:lang w:val="en-US" w:eastAsia="zh-CN"/>
        </w:rPr>
      </w:pPr>
      <w:r>
        <w:rPr>
          <w:rFonts w:hint="eastAsia" w:ascii="仿宋" w:hAnsi="仿宋" w:eastAsia="仿宋" w:cs="仿宋"/>
          <w:b/>
          <w:color w:val="000000"/>
          <w:sz w:val="30"/>
          <w:szCs w:val="30"/>
          <w:highlight w:val="none"/>
        </w:rPr>
        <w:t>注：本授权书内容不得擅自修</w:t>
      </w:r>
      <w:r>
        <w:rPr>
          <w:rFonts w:hint="eastAsia" w:ascii="仿宋" w:hAnsi="仿宋" w:eastAsia="仿宋" w:cs="仿宋"/>
          <w:b/>
          <w:color w:val="000000"/>
          <w:sz w:val="30"/>
          <w:szCs w:val="30"/>
          <w:highlight w:val="none"/>
          <w:lang w:val="en-US" w:eastAsia="zh-CN"/>
        </w:rPr>
        <w:t>改</w:t>
      </w:r>
    </w:p>
    <w:p w14:paraId="2792C068">
      <w:pPr>
        <w:keepNext w:val="0"/>
        <w:keepLines w:val="0"/>
        <w:pageBreakBefore w:val="0"/>
        <w:widowControl/>
        <w:kinsoku/>
        <w:wordWrap/>
        <w:overflowPunct/>
        <w:autoSpaceDE/>
        <w:autoSpaceDN/>
        <w:bidi w:val="0"/>
        <w:adjustRightInd/>
        <w:spacing w:line="520" w:lineRule="exact"/>
        <w:rPr>
          <w:rFonts w:hint="eastAsia" w:ascii="仿宋" w:hAnsi="仿宋" w:eastAsia="仿宋" w:cs="仿宋"/>
          <w:color w:val="auto"/>
          <w:kern w:val="0"/>
          <w:sz w:val="30"/>
          <w:szCs w:val="30"/>
          <w:highlight w:val="none"/>
          <w:u w:val="none"/>
          <w:lang w:val="en-US" w:eastAsia="zh-CN" w:bidi="ar-SA"/>
        </w:rPr>
      </w:pPr>
    </w:p>
    <w:p w14:paraId="3EC0CE2D">
      <w:pPr>
        <w:keepNext w:val="0"/>
        <w:keepLines w:val="0"/>
        <w:pageBreakBefore w:val="0"/>
        <w:widowControl/>
        <w:kinsoku/>
        <w:wordWrap/>
        <w:overflowPunct/>
        <w:autoSpaceDE/>
        <w:autoSpaceDN/>
        <w:bidi w:val="0"/>
        <w:adjustRightInd/>
        <w:spacing w:line="500" w:lineRule="exact"/>
        <w:ind w:firstLineChars="200"/>
        <w:jc w:val="both"/>
        <w:rPr>
          <w:rFonts w:hint="eastAsia" w:ascii="仿宋" w:hAnsi="仿宋" w:eastAsia="仿宋" w:cs="仿宋"/>
          <w:color w:val="auto"/>
          <w:kern w:val="0"/>
          <w:sz w:val="30"/>
          <w:szCs w:val="30"/>
          <w:highlight w:val="none"/>
          <w:lang w:val="en-US" w:eastAsia="zh-CN" w:bidi="ar-SA"/>
        </w:rPr>
      </w:pPr>
      <w:r>
        <w:rPr>
          <w:rFonts w:hint="eastAsia" w:ascii="仿宋" w:hAnsi="仿宋" w:eastAsia="仿宋" w:cs="仿宋"/>
          <w:color w:val="auto"/>
          <w:kern w:val="0"/>
          <w:sz w:val="30"/>
          <w:szCs w:val="30"/>
          <w:highlight w:val="none"/>
          <w:lang w:val="en-US" w:eastAsia="zh-CN" w:bidi="ar-SA"/>
        </w:rPr>
        <w:br w:type="page"/>
      </w:r>
    </w:p>
    <w:p w14:paraId="2CF478C1">
      <w:pPr>
        <w:pStyle w:val="17"/>
        <w:keepNext w:val="0"/>
        <w:keepLines w:val="0"/>
        <w:pageBreakBefore w:val="0"/>
        <w:widowControl/>
        <w:numPr>
          <w:ilvl w:val="0"/>
          <w:numId w:val="0"/>
        </w:numPr>
        <w:kinsoku/>
        <w:wordWrap/>
        <w:overflowPunct/>
        <w:autoSpaceDE/>
        <w:autoSpaceDN/>
        <w:bidi w:val="0"/>
        <w:adjustRightInd/>
        <w:spacing w:line="500" w:lineRule="exact"/>
        <w:ind w:firstLine="0" w:firstLineChars="0"/>
        <w:jc w:val="center"/>
        <w:rPr>
          <w:rFonts w:hint="eastAsia" w:ascii="仿宋" w:hAnsi="仿宋" w:eastAsia="仿宋" w:cs="仿宋"/>
          <w:b/>
          <w:bCs/>
          <w:color w:val="auto"/>
          <w:kern w:val="0"/>
          <w:sz w:val="36"/>
          <w:szCs w:val="36"/>
          <w:highlight w:val="none"/>
          <w:lang w:val="en-US" w:eastAsia="zh-CN" w:bidi="ar-SA"/>
        </w:rPr>
      </w:pPr>
      <w:r>
        <w:rPr>
          <w:rFonts w:hint="eastAsia" w:ascii="宋体" w:hAnsi="宋体" w:eastAsia="宋体" w:cs="宋体"/>
          <w:b/>
          <w:bCs/>
          <w:color w:val="auto"/>
          <w:kern w:val="0"/>
          <w:sz w:val="44"/>
          <w:szCs w:val="44"/>
          <w:highlight w:val="none"/>
          <w:lang w:val="en-US" w:eastAsia="zh-CN" w:bidi="ar-SA"/>
        </w:rPr>
        <w:t>承诺函</w:t>
      </w:r>
    </w:p>
    <w:p w14:paraId="0FBC4A6F">
      <w:pPr>
        <w:pStyle w:val="17"/>
        <w:keepNext w:val="0"/>
        <w:keepLines w:val="0"/>
        <w:pageBreakBefore w:val="0"/>
        <w:widowControl/>
        <w:numPr>
          <w:ilvl w:val="0"/>
          <w:numId w:val="0"/>
        </w:numPr>
        <w:kinsoku/>
        <w:wordWrap/>
        <w:overflowPunct/>
        <w:autoSpaceDE/>
        <w:autoSpaceDN/>
        <w:bidi w:val="0"/>
        <w:adjustRightInd/>
        <w:spacing w:line="500" w:lineRule="exact"/>
        <w:ind w:firstLine="0" w:firstLineChars="0"/>
        <w:jc w:val="center"/>
        <w:rPr>
          <w:rFonts w:hint="eastAsia" w:ascii="仿宋" w:hAnsi="仿宋" w:eastAsia="仿宋" w:cs="仿宋"/>
          <w:color w:val="auto"/>
          <w:kern w:val="0"/>
          <w:sz w:val="30"/>
          <w:szCs w:val="30"/>
          <w:highlight w:val="none"/>
          <w:lang w:val="en-US" w:eastAsia="zh-CN" w:bidi="ar-SA"/>
        </w:rPr>
      </w:pPr>
    </w:p>
    <w:p w14:paraId="35FDD68C">
      <w:pPr>
        <w:keepNext w:val="0"/>
        <w:keepLines w:val="0"/>
        <w:pageBreakBefore w:val="0"/>
        <w:widowControl w:val="0"/>
        <w:kinsoku/>
        <w:wordWrap/>
        <w:overflowPunct/>
        <w:autoSpaceDE/>
        <w:autoSpaceDN/>
        <w:bidi w:val="0"/>
        <w:adjustRightInd/>
        <w:spacing w:line="560" w:lineRule="exact"/>
        <w:ind w:firstLine="0" w:firstLineChars="0"/>
        <w:jc w:val="both"/>
        <w:rPr>
          <w:rFonts w:hint="eastAsia" w:ascii="仿宋" w:hAnsi="仿宋" w:eastAsia="仿宋" w:cs="仿宋"/>
          <w:b w:val="0"/>
          <w:bCs w:val="0"/>
          <w:color w:val="000000"/>
          <w:sz w:val="30"/>
          <w:szCs w:val="30"/>
          <w:highlight w:val="none"/>
          <w:u w:val="none"/>
          <w:lang w:val="en-US" w:eastAsia="zh-CN"/>
        </w:rPr>
      </w:pPr>
      <w:r>
        <w:rPr>
          <w:rFonts w:hint="eastAsia" w:ascii="仿宋" w:hAnsi="仿宋" w:eastAsia="仿宋" w:cs="仿宋"/>
          <w:color w:val="000000"/>
          <w:kern w:val="0"/>
          <w:sz w:val="30"/>
          <w:szCs w:val="30"/>
          <w:highlight w:val="none"/>
          <w:lang w:val="en-US" w:eastAsia="zh-CN" w:bidi="ar"/>
        </w:rPr>
        <w:t>海口市乡村振兴投资发展集团有限公司</w:t>
      </w:r>
      <w:r>
        <w:rPr>
          <w:rFonts w:hint="eastAsia" w:ascii="仿宋" w:hAnsi="仿宋" w:eastAsia="仿宋" w:cs="仿宋"/>
          <w:b w:val="0"/>
          <w:bCs w:val="0"/>
          <w:color w:val="000000"/>
          <w:sz w:val="30"/>
          <w:szCs w:val="30"/>
          <w:highlight w:val="none"/>
          <w:u w:val="none"/>
          <w:lang w:val="en-US" w:eastAsia="zh-CN"/>
        </w:rPr>
        <w:t>：</w:t>
      </w:r>
    </w:p>
    <w:p w14:paraId="63678E29">
      <w:pPr>
        <w:keepNext w:val="0"/>
        <w:keepLines w:val="0"/>
        <w:widowControl w:val="0"/>
        <w:suppressLineNumbers w:val="0"/>
        <w:spacing w:line="560" w:lineRule="exact"/>
        <w:ind w:firstLine="600" w:firstLineChars="200"/>
        <w:jc w:val="left"/>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zh-CN" w:eastAsia="zh-CN" w:bidi="ar"/>
        </w:rPr>
        <w:t>我司就本次采购活动向贵</w:t>
      </w:r>
      <w:r>
        <w:rPr>
          <w:rFonts w:hint="eastAsia" w:ascii="仿宋" w:hAnsi="仿宋" w:eastAsia="仿宋" w:cs="仿宋"/>
          <w:color w:val="000000"/>
          <w:kern w:val="0"/>
          <w:sz w:val="30"/>
          <w:szCs w:val="30"/>
          <w:highlight w:val="none"/>
          <w:lang w:val="en-US" w:eastAsia="zh-CN" w:bidi="ar"/>
        </w:rPr>
        <w:t>司</w:t>
      </w:r>
      <w:r>
        <w:rPr>
          <w:rFonts w:hint="eastAsia" w:ascii="仿宋" w:hAnsi="仿宋" w:eastAsia="仿宋" w:cs="仿宋"/>
          <w:color w:val="000000"/>
          <w:kern w:val="0"/>
          <w:sz w:val="30"/>
          <w:szCs w:val="30"/>
          <w:highlight w:val="none"/>
          <w:lang w:val="zh-CN" w:eastAsia="zh-CN" w:bidi="ar"/>
        </w:rPr>
        <w:t>郑重承诺</w:t>
      </w:r>
      <w:r>
        <w:rPr>
          <w:rFonts w:hint="eastAsia" w:ascii="仿宋" w:hAnsi="仿宋" w:eastAsia="仿宋" w:cs="仿宋"/>
          <w:color w:val="000000"/>
          <w:kern w:val="0"/>
          <w:sz w:val="30"/>
          <w:szCs w:val="30"/>
          <w:highlight w:val="none"/>
          <w:lang w:val="en-US" w:eastAsia="zh-CN" w:bidi="ar"/>
        </w:rPr>
        <w:t>：</w:t>
      </w:r>
    </w:p>
    <w:p w14:paraId="5BD88DB2">
      <w:pPr>
        <w:keepNext w:val="0"/>
        <w:keepLines w:val="0"/>
        <w:widowControl w:val="0"/>
        <w:suppressLineNumbers w:val="0"/>
        <w:spacing w:line="560" w:lineRule="exact"/>
        <w:ind w:firstLine="600" w:firstLineChars="200"/>
        <w:jc w:val="left"/>
        <w:rPr>
          <w:rFonts w:hint="eastAsia" w:ascii="仿宋" w:hAnsi="仿宋" w:eastAsia="仿宋" w:cs="仿宋"/>
          <w:color w:val="000000"/>
          <w:sz w:val="30"/>
          <w:szCs w:val="30"/>
          <w:highlight w:val="none"/>
          <w:lang w:bidi="ar"/>
        </w:rPr>
      </w:pPr>
      <w:r>
        <w:rPr>
          <w:rFonts w:hint="eastAsia" w:ascii="仿宋" w:hAnsi="仿宋" w:eastAsia="仿宋" w:cs="仿宋"/>
          <w:color w:val="000000"/>
          <w:kern w:val="0"/>
          <w:sz w:val="30"/>
          <w:szCs w:val="30"/>
          <w:highlight w:val="none"/>
          <w:lang w:val="en-US" w:eastAsia="zh-CN" w:bidi="ar"/>
        </w:rPr>
        <w:t xml:space="preserve">1.我司具有独立订立合同的权利； </w:t>
      </w:r>
    </w:p>
    <w:p w14:paraId="69987761">
      <w:pPr>
        <w:keepNext w:val="0"/>
        <w:keepLines w:val="0"/>
        <w:widowControl w:val="0"/>
        <w:suppressLineNumbers w:val="0"/>
        <w:spacing w:line="560" w:lineRule="exact"/>
        <w:ind w:firstLine="600" w:firstLineChars="200"/>
        <w:jc w:val="left"/>
        <w:rPr>
          <w:rFonts w:hint="eastAsia" w:ascii="仿宋" w:hAnsi="仿宋" w:eastAsia="仿宋" w:cs="仿宋"/>
          <w:color w:val="000000"/>
          <w:sz w:val="30"/>
          <w:szCs w:val="30"/>
          <w:highlight w:val="none"/>
          <w:lang w:bidi="ar"/>
        </w:rPr>
      </w:pPr>
      <w:r>
        <w:rPr>
          <w:rFonts w:hint="eastAsia" w:ascii="仿宋" w:hAnsi="仿宋" w:eastAsia="仿宋" w:cs="仿宋"/>
          <w:color w:val="000000"/>
          <w:kern w:val="0"/>
          <w:sz w:val="30"/>
          <w:szCs w:val="30"/>
          <w:highlight w:val="none"/>
          <w:lang w:val="en-US" w:eastAsia="zh-CN" w:bidi="ar"/>
        </w:rPr>
        <w:t xml:space="preserve">2.我司具有履行合同的能力，包括专业、技术、管理、经验、信誉、资金、设备、人员等方面的要求； </w:t>
      </w:r>
    </w:p>
    <w:p w14:paraId="03253946">
      <w:pPr>
        <w:keepNext w:val="0"/>
        <w:keepLines w:val="0"/>
        <w:widowControl w:val="0"/>
        <w:suppressLineNumbers w:val="0"/>
        <w:spacing w:line="560" w:lineRule="exact"/>
        <w:ind w:firstLine="600" w:firstLineChars="200"/>
        <w:jc w:val="left"/>
        <w:rPr>
          <w:rFonts w:hint="eastAsia" w:ascii="仿宋" w:hAnsi="仿宋" w:eastAsia="仿宋" w:cs="仿宋"/>
          <w:color w:val="000000"/>
          <w:sz w:val="30"/>
          <w:szCs w:val="30"/>
          <w:highlight w:val="none"/>
          <w:lang w:bidi="ar"/>
        </w:rPr>
      </w:pPr>
      <w:r>
        <w:rPr>
          <w:rFonts w:hint="eastAsia" w:ascii="仿宋" w:hAnsi="仿宋" w:eastAsia="仿宋" w:cs="仿宋"/>
          <w:color w:val="000000"/>
          <w:kern w:val="0"/>
          <w:sz w:val="30"/>
          <w:szCs w:val="30"/>
          <w:highlight w:val="none"/>
          <w:lang w:val="en-US" w:eastAsia="zh-CN" w:bidi="ar"/>
        </w:rPr>
        <w:t xml:space="preserve">3.我司没有处于被责令停业，投标资格被取消，财产被接管、冻结，破产状态； </w:t>
      </w:r>
    </w:p>
    <w:p w14:paraId="35B9BE01">
      <w:pPr>
        <w:keepNext w:val="0"/>
        <w:keepLines w:val="0"/>
        <w:widowControl w:val="0"/>
        <w:suppressLineNumbers w:val="0"/>
        <w:spacing w:line="560" w:lineRule="exact"/>
        <w:ind w:firstLine="600" w:firstLineChars="200"/>
        <w:jc w:val="left"/>
        <w:rPr>
          <w:rFonts w:hint="eastAsia" w:ascii="仿宋" w:hAnsi="仿宋" w:eastAsia="仿宋" w:cs="仿宋"/>
          <w:color w:val="000000"/>
          <w:sz w:val="30"/>
          <w:szCs w:val="30"/>
          <w:highlight w:val="none"/>
          <w:lang w:bidi="ar"/>
        </w:rPr>
      </w:pPr>
      <w:r>
        <w:rPr>
          <w:rFonts w:hint="eastAsia" w:ascii="仿宋" w:hAnsi="仿宋" w:eastAsia="仿宋" w:cs="仿宋"/>
          <w:color w:val="000000"/>
          <w:kern w:val="0"/>
          <w:sz w:val="30"/>
          <w:szCs w:val="30"/>
          <w:highlight w:val="none"/>
          <w:lang w:val="en-US" w:eastAsia="zh-CN" w:bidi="ar"/>
        </w:rPr>
        <w:t xml:space="preserve">4.我司在最近三年内没有骗取中标和严重违约及重大工程质量问题； </w:t>
      </w:r>
    </w:p>
    <w:p w14:paraId="40EEC09E">
      <w:pPr>
        <w:keepNext w:val="0"/>
        <w:keepLines w:val="0"/>
        <w:widowControl w:val="0"/>
        <w:suppressLineNumbers w:val="0"/>
        <w:spacing w:line="560" w:lineRule="exact"/>
        <w:ind w:firstLine="600" w:firstLineChars="200"/>
        <w:jc w:val="left"/>
        <w:rPr>
          <w:rFonts w:hint="eastAsia" w:ascii="仿宋" w:hAnsi="仿宋" w:eastAsia="仿宋" w:cs="仿宋"/>
          <w:color w:val="000000"/>
          <w:sz w:val="30"/>
          <w:szCs w:val="30"/>
          <w:highlight w:val="none"/>
          <w:lang w:bidi="ar"/>
        </w:rPr>
      </w:pPr>
      <w:r>
        <w:rPr>
          <w:rFonts w:hint="eastAsia" w:ascii="仿宋" w:hAnsi="仿宋" w:eastAsia="仿宋" w:cs="仿宋"/>
          <w:color w:val="000000"/>
          <w:kern w:val="0"/>
          <w:sz w:val="30"/>
          <w:szCs w:val="30"/>
          <w:highlight w:val="none"/>
          <w:lang w:val="en-US" w:eastAsia="zh-CN" w:bidi="ar"/>
        </w:rPr>
        <w:t xml:space="preserve">5.我司具备法律、行政法规规定的其他资格条件； </w:t>
      </w:r>
    </w:p>
    <w:p w14:paraId="65C02D1A">
      <w:pPr>
        <w:keepNext w:val="0"/>
        <w:keepLines w:val="0"/>
        <w:pageBreakBefore w:val="0"/>
        <w:widowControl w:val="0"/>
        <w:kinsoku/>
        <w:wordWrap/>
        <w:overflowPunct/>
        <w:autoSpaceDE/>
        <w:autoSpaceDN/>
        <w:bidi w:val="0"/>
        <w:adjustRightInd/>
        <w:spacing w:line="560" w:lineRule="exact"/>
        <w:ind w:firstLine="600" w:firstLineChars="200"/>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highlight w:val="none"/>
          <w:lang w:val="en-US" w:eastAsia="zh-CN" w:bidi="ar"/>
        </w:rPr>
        <w:t>6.我司承诺不与其他供应商围标、串标，</w:t>
      </w:r>
      <w:r>
        <w:rPr>
          <w:rFonts w:hint="eastAsia" w:ascii="仿宋" w:hAnsi="仿宋" w:eastAsia="仿宋" w:cs="仿宋"/>
          <w:color w:val="000000"/>
          <w:kern w:val="0"/>
          <w:sz w:val="30"/>
          <w:szCs w:val="30"/>
        </w:rPr>
        <w:t>所提交的资料真实、合法、有效</w:t>
      </w:r>
      <w:r>
        <w:rPr>
          <w:rFonts w:hint="eastAsia" w:ascii="仿宋" w:hAnsi="仿宋" w:eastAsia="仿宋" w:cs="仿宋"/>
          <w:color w:val="000000"/>
          <w:kern w:val="0"/>
          <w:sz w:val="30"/>
          <w:szCs w:val="30"/>
          <w:lang w:eastAsia="zh-CN"/>
        </w:rPr>
        <w:t>；</w:t>
      </w:r>
    </w:p>
    <w:p w14:paraId="37DD4016">
      <w:pPr>
        <w:keepNext w:val="0"/>
        <w:keepLines w:val="0"/>
        <w:widowControl w:val="0"/>
        <w:suppressLineNumbers w:val="0"/>
        <w:autoSpaceDE/>
        <w:autoSpaceDN/>
        <w:spacing w:before="0" w:beforeAutospacing="0" w:after="0" w:afterAutospacing="0" w:line="560" w:lineRule="exact"/>
        <w:ind w:left="0" w:right="0" w:firstLine="600" w:firstLineChars="20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lang w:val="en-US" w:eastAsia="zh-CN" w:bidi="ar"/>
        </w:rPr>
        <w:t>7.我司没有被列入“失信被执行人”、“重大税收违法失信主体”、“政府采购严重违法失信行为记录名单”。</w:t>
      </w:r>
    </w:p>
    <w:p w14:paraId="0B5BA4CA">
      <w:pPr>
        <w:keepNext w:val="0"/>
        <w:keepLines w:val="0"/>
        <w:widowControl w:val="0"/>
        <w:suppressLineNumbers w:val="0"/>
        <w:autoSpaceDE/>
        <w:autoSpaceDN/>
        <w:spacing w:before="0" w:beforeAutospacing="0" w:after="0" w:afterAutospacing="0" w:line="560" w:lineRule="exact"/>
        <w:ind w:left="0" w:right="0" w:firstLine="600" w:firstLineChars="200"/>
        <w:jc w:val="left"/>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lang w:val="en-US" w:eastAsia="zh-CN" w:bidi="ar"/>
        </w:rPr>
        <w:t>若我司以上承诺不实，自愿承担提供虚假材料谋取中标、成交的法律责任。</w:t>
      </w:r>
    </w:p>
    <w:p w14:paraId="70238C0C">
      <w:pPr>
        <w:keepNext w:val="0"/>
        <w:keepLines w:val="0"/>
        <w:widowControl w:val="0"/>
        <w:suppressLineNumbers w:val="0"/>
        <w:autoSpaceDE/>
        <w:autoSpaceDN/>
        <w:spacing w:before="0" w:beforeAutospacing="0" w:after="0" w:afterAutospacing="0" w:line="560" w:lineRule="exact"/>
        <w:ind w:left="0" w:right="0" w:firstLine="600" w:firstLineChars="200"/>
        <w:jc w:val="left"/>
        <w:rPr>
          <w:rFonts w:hint="eastAsia" w:ascii="仿宋" w:hAnsi="仿宋" w:eastAsia="仿宋" w:cs="仿宋"/>
          <w:color w:val="000000"/>
          <w:kern w:val="0"/>
          <w:sz w:val="30"/>
          <w:szCs w:val="30"/>
          <w:highlight w:val="none"/>
          <w:lang w:val="en-US" w:eastAsia="zh-CN" w:bidi="ar"/>
        </w:rPr>
      </w:pPr>
    </w:p>
    <w:p w14:paraId="2F346732">
      <w:pPr>
        <w:keepNext w:val="0"/>
        <w:keepLines w:val="0"/>
        <w:widowControl w:val="0"/>
        <w:suppressLineNumbers w:val="0"/>
        <w:autoSpaceDE/>
        <w:autoSpaceDN/>
        <w:spacing w:before="0" w:beforeAutospacing="0" w:after="0" w:afterAutospacing="0" w:line="560" w:lineRule="exact"/>
        <w:ind w:left="0" w:right="0" w:firstLine="600" w:firstLineChars="200"/>
        <w:jc w:val="left"/>
        <w:rPr>
          <w:rFonts w:hint="eastAsia" w:ascii="仿宋" w:hAnsi="仿宋" w:eastAsia="仿宋" w:cs="仿宋"/>
          <w:color w:val="000000"/>
          <w:kern w:val="0"/>
          <w:sz w:val="30"/>
          <w:szCs w:val="30"/>
          <w:highlight w:val="none"/>
          <w:u w:val="none"/>
        </w:rPr>
      </w:pPr>
      <w:r>
        <w:rPr>
          <w:rFonts w:hint="eastAsia" w:ascii="仿宋" w:hAnsi="仿宋" w:eastAsia="仿宋" w:cs="仿宋"/>
          <w:color w:val="000000"/>
          <w:kern w:val="0"/>
          <w:sz w:val="30"/>
          <w:szCs w:val="30"/>
          <w:highlight w:val="none"/>
          <w:lang w:val="en-US" w:eastAsia="zh-CN" w:bidi="ar"/>
        </w:rPr>
        <w:t>供应商名称（全称并加盖公章）：</w:t>
      </w:r>
      <w:r>
        <w:rPr>
          <w:rFonts w:hint="eastAsia" w:ascii="仿宋" w:hAnsi="仿宋" w:eastAsia="仿宋" w:cs="仿宋"/>
          <w:color w:val="000000"/>
          <w:kern w:val="0"/>
          <w:sz w:val="30"/>
          <w:szCs w:val="30"/>
          <w:highlight w:val="none"/>
          <w:u w:val="none"/>
          <w:lang w:val="en-US" w:eastAsia="zh-CN" w:bidi="ar"/>
        </w:rPr>
        <w:t xml:space="preserve">       </w:t>
      </w:r>
    </w:p>
    <w:p w14:paraId="35815657">
      <w:pPr>
        <w:keepNext w:val="0"/>
        <w:keepLines w:val="0"/>
        <w:widowControl w:val="0"/>
        <w:suppressLineNumbers w:val="0"/>
        <w:autoSpaceDE/>
        <w:autoSpaceDN/>
        <w:spacing w:before="0" w:beforeAutospacing="0" w:after="0" w:afterAutospacing="0" w:line="560" w:lineRule="exact"/>
        <w:ind w:left="0" w:right="0" w:firstLine="600" w:firstLineChars="200"/>
        <w:jc w:val="left"/>
        <w:rPr>
          <w:rFonts w:hint="eastAsia" w:ascii="仿宋" w:hAnsi="仿宋" w:eastAsia="仿宋" w:cs="仿宋"/>
          <w:color w:val="000000"/>
          <w:kern w:val="0"/>
          <w:sz w:val="30"/>
          <w:szCs w:val="30"/>
          <w:highlight w:val="none"/>
          <w:u w:val="none"/>
        </w:rPr>
      </w:pPr>
      <w:r>
        <w:rPr>
          <w:rFonts w:hint="eastAsia" w:ascii="仿宋" w:hAnsi="仿宋" w:eastAsia="仿宋" w:cs="仿宋"/>
          <w:color w:val="000000"/>
          <w:kern w:val="0"/>
          <w:sz w:val="30"/>
          <w:szCs w:val="30"/>
          <w:highlight w:val="none"/>
          <w:lang w:val="en-US" w:eastAsia="zh-CN" w:bidi="ar"/>
        </w:rPr>
        <w:t>法定代表人或授权代表（签字）：</w:t>
      </w:r>
      <w:r>
        <w:rPr>
          <w:rFonts w:hint="eastAsia" w:ascii="仿宋" w:hAnsi="仿宋" w:eastAsia="仿宋" w:cs="仿宋"/>
          <w:color w:val="000000"/>
          <w:kern w:val="0"/>
          <w:sz w:val="30"/>
          <w:szCs w:val="30"/>
          <w:highlight w:val="none"/>
          <w:u w:val="none"/>
          <w:lang w:val="en-US" w:eastAsia="zh-CN" w:bidi="ar"/>
        </w:rPr>
        <w:t xml:space="preserve">       </w:t>
      </w:r>
    </w:p>
    <w:p w14:paraId="393EB98F">
      <w:pPr>
        <w:keepNext w:val="0"/>
        <w:keepLines w:val="0"/>
        <w:widowControl w:val="0"/>
        <w:suppressLineNumbers w:val="0"/>
        <w:autoSpaceDE/>
        <w:autoSpaceDN/>
        <w:spacing w:before="0" w:beforeAutospacing="0" w:after="0" w:afterAutospacing="0" w:line="560" w:lineRule="exact"/>
        <w:ind w:left="0" w:right="0" w:firstLine="600" w:firstLineChars="200"/>
        <w:jc w:val="left"/>
        <w:rPr>
          <w:rFonts w:hint="eastAsia" w:ascii="仿宋" w:hAnsi="仿宋" w:eastAsia="仿宋" w:cs="仿宋"/>
          <w:color w:val="000000"/>
          <w:kern w:val="0"/>
          <w:sz w:val="30"/>
          <w:szCs w:val="30"/>
          <w:highlight w:val="none"/>
          <w:shd w:val="clear"/>
        </w:rPr>
      </w:pPr>
      <w:r>
        <w:rPr>
          <w:rFonts w:hint="eastAsia" w:ascii="仿宋" w:hAnsi="仿宋" w:eastAsia="仿宋" w:cs="仿宋"/>
          <w:color w:val="000000"/>
          <w:kern w:val="0"/>
          <w:sz w:val="30"/>
          <w:szCs w:val="30"/>
          <w:highlight w:val="none"/>
          <w:lang w:val="en-US" w:eastAsia="zh-CN" w:bidi="ar"/>
        </w:rPr>
        <w:t>日期：</w:t>
      </w:r>
      <w:r>
        <w:rPr>
          <w:rFonts w:hint="eastAsia" w:ascii="仿宋" w:hAnsi="仿宋" w:eastAsia="仿宋" w:cs="仿宋"/>
          <w:color w:val="000000"/>
          <w:kern w:val="0"/>
          <w:sz w:val="30"/>
          <w:szCs w:val="30"/>
          <w:highlight w:val="none"/>
          <w:u w:val="none"/>
          <w:lang w:val="en-US" w:eastAsia="zh-CN" w:bidi="ar"/>
        </w:rPr>
        <w:t xml:space="preserve">      </w:t>
      </w:r>
      <w:r>
        <w:rPr>
          <w:rFonts w:hint="eastAsia" w:ascii="仿宋" w:hAnsi="仿宋" w:eastAsia="仿宋" w:cs="仿宋"/>
          <w:color w:val="000000"/>
          <w:kern w:val="0"/>
          <w:sz w:val="30"/>
          <w:szCs w:val="30"/>
          <w:highlight w:val="none"/>
          <w:lang w:val="en-US" w:eastAsia="zh-CN" w:bidi="ar"/>
        </w:rPr>
        <w:t>年</w:t>
      </w:r>
      <w:r>
        <w:rPr>
          <w:rFonts w:hint="eastAsia" w:ascii="仿宋" w:hAnsi="仿宋" w:eastAsia="仿宋" w:cs="仿宋"/>
          <w:color w:val="000000"/>
          <w:kern w:val="0"/>
          <w:sz w:val="30"/>
          <w:szCs w:val="30"/>
          <w:highlight w:val="none"/>
          <w:u w:val="none"/>
          <w:lang w:val="en-US" w:eastAsia="zh-CN" w:bidi="ar"/>
        </w:rPr>
        <w:t xml:space="preserve">    </w:t>
      </w:r>
      <w:r>
        <w:rPr>
          <w:rFonts w:hint="eastAsia" w:ascii="仿宋" w:hAnsi="仿宋" w:eastAsia="仿宋" w:cs="仿宋"/>
          <w:color w:val="000000"/>
          <w:kern w:val="0"/>
          <w:sz w:val="30"/>
          <w:szCs w:val="30"/>
          <w:highlight w:val="none"/>
          <w:lang w:val="en-US" w:eastAsia="zh-CN" w:bidi="ar"/>
        </w:rPr>
        <w:t>月</w:t>
      </w:r>
      <w:r>
        <w:rPr>
          <w:rFonts w:hint="eastAsia" w:ascii="仿宋" w:hAnsi="仿宋" w:eastAsia="仿宋" w:cs="仿宋"/>
          <w:color w:val="000000"/>
          <w:kern w:val="0"/>
          <w:sz w:val="30"/>
          <w:szCs w:val="30"/>
          <w:highlight w:val="none"/>
          <w:u w:val="none"/>
          <w:lang w:val="en-US" w:eastAsia="zh-CN" w:bidi="ar"/>
        </w:rPr>
        <w:t xml:space="preserve">    </w:t>
      </w:r>
      <w:r>
        <w:rPr>
          <w:rFonts w:hint="eastAsia" w:ascii="仿宋" w:hAnsi="仿宋" w:eastAsia="仿宋" w:cs="仿宋"/>
          <w:color w:val="000000"/>
          <w:kern w:val="0"/>
          <w:sz w:val="30"/>
          <w:szCs w:val="30"/>
          <w:highlight w:val="none"/>
          <w:lang w:val="en-US" w:eastAsia="zh-CN" w:bidi="ar"/>
        </w:rPr>
        <w:t>日</w:t>
      </w:r>
    </w:p>
    <w:p w14:paraId="38DB7079">
      <w:pPr>
        <w:keepNext w:val="0"/>
        <w:keepLines w:val="0"/>
        <w:pageBreakBefore w:val="0"/>
        <w:widowControl w:val="0"/>
        <w:kinsoku/>
        <w:wordWrap/>
        <w:overflowPunct/>
        <w:autoSpaceDE/>
        <w:autoSpaceDN/>
        <w:bidi w:val="0"/>
        <w:adjustRightInd/>
        <w:spacing w:line="560" w:lineRule="exact"/>
        <w:ind w:firstLine="600" w:firstLineChars="200"/>
        <w:jc w:val="left"/>
        <w:rPr>
          <w:rFonts w:hint="eastAsia" w:ascii="仿宋" w:hAnsi="仿宋" w:eastAsia="仿宋" w:cs="仿宋"/>
          <w:color w:val="000000"/>
          <w:kern w:val="0"/>
          <w:sz w:val="30"/>
          <w:szCs w:val="30"/>
          <w:highlight w:val="none"/>
          <w:lang w:val="en-US" w:eastAsia="zh-CN" w:bidi="ar"/>
        </w:rPr>
      </w:pPr>
    </w:p>
    <w:sectPr>
      <w:footerReference r:id="rId3" w:type="default"/>
      <w:pgSz w:w="11906" w:h="16838"/>
      <w:pgMar w:top="1134" w:right="1417" w:bottom="119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250C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CA20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DCA20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pStyle w:val="17"/>
      <w:lvlText w:val="%1."/>
      <w:lvlJc w:val="left"/>
      <w:pPr>
        <w:tabs>
          <w:tab w:val="left" w:pos="709"/>
        </w:tabs>
        <w:ind w:left="709" w:hanging="709"/>
      </w:pPr>
    </w:lvl>
    <w:lvl w:ilvl="1" w:tentative="0">
      <w:start w:val="1"/>
      <w:numFmt w:val="decimal"/>
      <w:lvlText w:val="%1.%2"/>
      <w:lvlJc w:val="left"/>
      <w:pPr>
        <w:tabs>
          <w:tab w:val="left" w:pos="709"/>
        </w:tabs>
        <w:ind w:left="709" w:hanging="709"/>
      </w:pPr>
      <w:rPr>
        <w:color w:val="auto"/>
      </w:r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MmVhYWY2MTM5ZGNiYWQxMmNlNjVmMzFkOTAxZDIifQ=="/>
  </w:docVars>
  <w:rsids>
    <w:rsidRoot w:val="235F77DD"/>
    <w:rsid w:val="000140C9"/>
    <w:rsid w:val="00235B33"/>
    <w:rsid w:val="005319D6"/>
    <w:rsid w:val="00B25D35"/>
    <w:rsid w:val="00D03026"/>
    <w:rsid w:val="00F27441"/>
    <w:rsid w:val="011425E3"/>
    <w:rsid w:val="01621380"/>
    <w:rsid w:val="01C0309B"/>
    <w:rsid w:val="01D642A3"/>
    <w:rsid w:val="01DA23AF"/>
    <w:rsid w:val="03013B50"/>
    <w:rsid w:val="034F0B7A"/>
    <w:rsid w:val="03990047"/>
    <w:rsid w:val="03F9217A"/>
    <w:rsid w:val="045F303F"/>
    <w:rsid w:val="04F03C97"/>
    <w:rsid w:val="051F457C"/>
    <w:rsid w:val="052D5084"/>
    <w:rsid w:val="05537396"/>
    <w:rsid w:val="05993110"/>
    <w:rsid w:val="06585F98"/>
    <w:rsid w:val="0676641E"/>
    <w:rsid w:val="06AC76CF"/>
    <w:rsid w:val="06D976A1"/>
    <w:rsid w:val="06FC502C"/>
    <w:rsid w:val="07392FC5"/>
    <w:rsid w:val="079254DA"/>
    <w:rsid w:val="07EA70C4"/>
    <w:rsid w:val="084E3F07"/>
    <w:rsid w:val="08BA63A4"/>
    <w:rsid w:val="08F55DF0"/>
    <w:rsid w:val="09D56460"/>
    <w:rsid w:val="0A067AB9"/>
    <w:rsid w:val="0A2C100B"/>
    <w:rsid w:val="0A4505E1"/>
    <w:rsid w:val="0A5151D8"/>
    <w:rsid w:val="0A726375"/>
    <w:rsid w:val="0AA93F3B"/>
    <w:rsid w:val="0AAC68B2"/>
    <w:rsid w:val="0B2226D0"/>
    <w:rsid w:val="0B7D3DAB"/>
    <w:rsid w:val="0BC4729C"/>
    <w:rsid w:val="0BD11B63"/>
    <w:rsid w:val="0C405504"/>
    <w:rsid w:val="0C566AD6"/>
    <w:rsid w:val="0CA374A3"/>
    <w:rsid w:val="0CFD33F5"/>
    <w:rsid w:val="0D5F7C0C"/>
    <w:rsid w:val="0D725B91"/>
    <w:rsid w:val="0D817B82"/>
    <w:rsid w:val="0DD5538E"/>
    <w:rsid w:val="0DDF6F9F"/>
    <w:rsid w:val="0E625C06"/>
    <w:rsid w:val="0EA33B28"/>
    <w:rsid w:val="0EA37FCC"/>
    <w:rsid w:val="1029627E"/>
    <w:rsid w:val="104628AA"/>
    <w:rsid w:val="115D0CE0"/>
    <w:rsid w:val="119C7004"/>
    <w:rsid w:val="11C2064E"/>
    <w:rsid w:val="11E01908"/>
    <w:rsid w:val="122B27B2"/>
    <w:rsid w:val="1265594A"/>
    <w:rsid w:val="1287799A"/>
    <w:rsid w:val="129245E0"/>
    <w:rsid w:val="1311017A"/>
    <w:rsid w:val="13294F44"/>
    <w:rsid w:val="13525B1D"/>
    <w:rsid w:val="13CC58CF"/>
    <w:rsid w:val="141379A2"/>
    <w:rsid w:val="143A745A"/>
    <w:rsid w:val="14B95E54"/>
    <w:rsid w:val="14E82BDD"/>
    <w:rsid w:val="156C55BC"/>
    <w:rsid w:val="1585667E"/>
    <w:rsid w:val="15C75E4B"/>
    <w:rsid w:val="15CE1DD3"/>
    <w:rsid w:val="15E938A4"/>
    <w:rsid w:val="16016957"/>
    <w:rsid w:val="162714E3"/>
    <w:rsid w:val="164756E1"/>
    <w:rsid w:val="1651293B"/>
    <w:rsid w:val="168C67B8"/>
    <w:rsid w:val="169C3C7F"/>
    <w:rsid w:val="170B4961"/>
    <w:rsid w:val="174C1201"/>
    <w:rsid w:val="177253AC"/>
    <w:rsid w:val="17822E75"/>
    <w:rsid w:val="17B2302E"/>
    <w:rsid w:val="17FD6E5C"/>
    <w:rsid w:val="18025D64"/>
    <w:rsid w:val="18047D2E"/>
    <w:rsid w:val="181E36D5"/>
    <w:rsid w:val="18486113"/>
    <w:rsid w:val="18820C52"/>
    <w:rsid w:val="18866995"/>
    <w:rsid w:val="18C82B09"/>
    <w:rsid w:val="190F1D63"/>
    <w:rsid w:val="19A32CB2"/>
    <w:rsid w:val="19E75211"/>
    <w:rsid w:val="1A2A2B7C"/>
    <w:rsid w:val="1A862C7C"/>
    <w:rsid w:val="1B593EEC"/>
    <w:rsid w:val="1BB812B1"/>
    <w:rsid w:val="1BD357CD"/>
    <w:rsid w:val="1C3204B3"/>
    <w:rsid w:val="1C5202B2"/>
    <w:rsid w:val="1C8E406A"/>
    <w:rsid w:val="1CE91CB2"/>
    <w:rsid w:val="1CE974F2"/>
    <w:rsid w:val="1D4330A6"/>
    <w:rsid w:val="1DF63C75"/>
    <w:rsid w:val="1E3649B9"/>
    <w:rsid w:val="1EDC11CF"/>
    <w:rsid w:val="20484530"/>
    <w:rsid w:val="20CF69FF"/>
    <w:rsid w:val="210C37AF"/>
    <w:rsid w:val="21327383"/>
    <w:rsid w:val="215F7D83"/>
    <w:rsid w:val="21AE2AB8"/>
    <w:rsid w:val="21D95D87"/>
    <w:rsid w:val="21E2262C"/>
    <w:rsid w:val="22441B92"/>
    <w:rsid w:val="23305564"/>
    <w:rsid w:val="235F77DD"/>
    <w:rsid w:val="2366189C"/>
    <w:rsid w:val="23B26890"/>
    <w:rsid w:val="23C12F77"/>
    <w:rsid w:val="246F652F"/>
    <w:rsid w:val="25423C43"/>
    <w:rsid w:val="25493224"/>
    <w:rsid w:val="25824598"/>
    <w:rsid w:val="25D54AB7"/>
    <w:rsid w:val="26243349"/>
    <w:rsid w:val="2685203A"/>
    <w:rsid w:val="269C55D5"/>
    <w:rsid w:val="278B1658"/>
    <w:rsid w:val="27FE6547"/>
    <w:rsid w:val="281832D7"/>
    <w:rsid w:val="282B6C11"/>
    <w:rsid w:val="283D06F2"/>
    <w:rsid w:val="28757E8C"/>
    <w:rsid w:val="28C57065"/>
    <w:rsid w:val="296B629C"/>
    <w:rsid w:val="2A3930DA"/>
    <w:rsid w:val="2AA64C74"/>
    <w:rsid w:val="2ABE2E9B"/>
    <w:rsid w:val="2AC63E33"/>
    <w:rsid w:val="2AF337D3"/>
    <w:rsid w:val="2B831A98"/>
    <w:rsid w:val="2BC2788C"/>
    <w:rsid w:val="2C5E4BCC"/>
    <w:rsid w:val="2C802549"/>
    <w:rsid w:val="2CE101E6"/>
    <w:rsid w:val="2D8A6187"/>
    <w:rsid w:val="2DAE631A"/>
    <w:rsid w:val="2DE141A4"/>
    <w:rsid w:val="2E024AC5"/>
    <w:rsid w:val="2E152640"/>
    <w:rsid w:val="2E3E774E"/>
    <w:rsid w:val="2E56075F"/>
    <w:rsid w:val="2F234AE5"/>
    <w:rsid w:val="2F3B28B9"/>
    <w:rsid w:val="2FCD4A51"/>
    <w:rsid w:val="2FF3270A"/>
    <w:rsid w:val="304A1C16"/>
    <w:rsid w:val="306F5E84"/>
    <w:rsid w:val="30BF083E"/>
    <w:rsid w:val="30C95219"/>
    <w:rsid w:val="30E6401D"/>
    <w:rsid w:val="312863E3"/>
    <w:rsid w:val="31AA1411"/>
    <w:rsid w:val="31AA329C"/>
    <w:rsid w:val="323F3CD3"/>
    <w:rsid w:val="32567096"/>
    <w:rsid w:val="32B37F2E"/>
    <w:rsid w:val="33114189"/>
    <w:rsid w:val="33154745"/>
    <w:rsid w:val="337E053C"/>
    <w:rsid w:val="33835B53"/>
    <w:rsid w:val="34012F1B"/>
    <w:rsid w:val="352173E3"/>
    <w:rsid w:val="35CA6BE3"/>
    <w:rsid w:val="35D73F34"/>
    <w:rsid w:val="362D1DA6"/>
    <w:rsid w:val="364F61C0"/>
    <w:rsid w:val="36A007CA"/>
    <w:rsid w:val="36BD5820"/>
    <w:rsid w:val="36BE50F4"/>
    <w:rsid w:val="37E56DDC"/>
    <w:rsid w:val="37F72951"/>
    <w:rsid w:val="38017F4D"/>
    <w:rsid w:val="39240A54"/>
    <w:rsid w:val="394915ED"/>
    <w:rsid w:val="3A976388"/>
    <w:rsid w:val="3C014B0C"/>
    <w:rsid w:val="3C1A2DCC"/>
    <w:rsid w:val="3CBD0327"/>
    <w:rsid w:val="3CBE19AA"/>
    <w:rsid w:val="3D946EBA"/>
    <w:rsid w:val="3E1321C9"/>
    <w:rsid w:val="3E42660A"/>
    <w:rsid w:val="3EC3599D"/>
    <w:rsid w:val="3EE85E4F"/>
    <w:rsid w:val="3F1104B7"/>
    <w:rsid w:val="3F3E3276"/>
    <w:rsid w:val="3F5A0266"/>
    <w:rsid w:val="402B55A8"/>
    <w:rsid w:val="40330901"/>
    <w:rsid w:val="405518FE"/>
    <w:rsid w:val="405D772B"/>
    <w:rsid w:val="41406E31"/>
    <w:rsid w:val="414B2020"/>
    <w:rsid w:val="41665ED0"/>
    <w:rsid w:val="41FE5082"/>
    <w:rsid w:val="421F738E"/>
    <w:rsid w:val="422A27B4"/>
    <w:rsid w:val="42841496"/>
    <w:rsid w:val="428B0580"/>
    <w:rsid w:val="42976F25"/>
    <w:rsid w:val="43080EEB"/>
    <w:rsid w:val="431A1904"/>
    <w:rsid w:val="433A4DF3"/>
    <w:rsid w:val="43F65ECD"/>
    <w:rsid w:val="43F80BBA"/>
    <w:rsid w:val="45E85CE9"/>
    <w:rsid w:val="46266A8D"/>
    <w:rsid w:val="466B0DF4"/>
    <w:rsid w:val="46744858"/>
    <w:rsid w:val="467D4684"/>
    <w:rsid w:val="46B1257F"/>
    <w:rsid w:val="47502091"/>
    <w:rsid w:val="47825441"/>
    <w:rsid w:val="47CE207E"/>
    <w:rsid w:val="483613EA"/>
    <w:rsid w:val="486378A9"/>
    <w:rsid w:val="4A4703B5"/>
    <w:rsid w:val="4A536338"/>
    <w:rsid w:val="4A7355D0"/>
    <w:rsid w:val="4AC26B09"/>
    <w:rsid w:val="4B104D1C"/>
    <w:rsid w:val="4B7D0C82"/>
    <w:rsid w:val="4BAF1783"/>
    <w:rsid w:val="4BBD5522"/>
    <w:rsid w:val="4C0B406D"/>
    <w:rsid w:val="4CA94424"/>
    <w:rsid w:val="4D063625"/>
    <w:rsid w:val="4D4E6D7A"/>
    <w:rsid w:val="4D902EEE"/>
    <w:rsid w:val="4DB12E65"/>
    <w:rsid w:val="4DB27309"/>
    <w:rsid w:val="4E3E0B9C"/>
    <w:rsid w:val="4E683E6B"/>
    <w:rsid w:val="4EF27157"/>
    <w:rsid w:val="4F05008B"/>
    <w:rsid w:val="4F1149B8"/>
    <w:rsid w:val="4FD03A76"/>
    <w:rsid w:val="4FF97471"/>
    <w:rsid w:val="500542DF"/>
    <w:rsid w:val="504D156B"/>
    <w:rsid w:val="508B3E41"/>
    <w:rsid w:val="51491D32"/>
    <w:rsid w:val="516528E4"/>
    <w:rsid w:val="51730B5D"/>
    <w:rsid w:val="51750D79"/>
    <w:rsid w:val="51AC0513"/>
    <w:rsid w:val="51B11685"/>
    <w:rsid w:val="51BC69A8"/>
    <w:rsid w:val="51BD5E0E"/>
    <w:rsid w:val="53312A7E"/>
    <w:rsid w:val="533741FF"/>
    <w:rsid w:val="535E7111"/>
    <w:rsid w:val="5362532D"/>
    <w:rsid w:val="53C54A7E"/>
    <w:rsid w:val="53E977FC"/>
    <w:rsid w:val="54A94639"/>
    <w:rsid w:val="54BB5E7A"/>
    <w:rsid w:val="555C0933"/>
    <w:rsid w:val="55B3526A"/>
    <w:rsid w:val="55EF09CE"/>
    <w:rsid w:val="563D798B"/>
    <w:rsid w:val="565F5B54"/>
    <w:rsid w:val="56766650"/>
    <w:rsid w:val="56D4209E"/>
    <w:rsid w:val="56D71380"/>
    <w:rsid w:val="576F3189"/>
    <w:rsid w:val="579D2F85"/>
    <w:rsid w:val="57D879F2"/>
    <w:rsid w:val="5832583F"/>
    <w:rsid w:val="585711D8"/>
    <w:rsid w:val="58816255"/>
    <w:rsid w:val="5898359F"/>
    <w:rsid w:val="58DF2F7C"/>
    <w:rsid w:val="594116C9"/>
    <w:rsid w:val="59514CE6"/>
    <w:rsid w:val="59B77A55"/>
    <w:rsid w:val="59C208D3"/>
    <w:rsid w:val="59E940B2"/>
    <w:rsid w:val="5A5F6122"/>
    <w:rsid w:val="5A7A082C"/>
    <w:rsid w:val="5AB67D0C"/>
    <w:rsid w:val="5B021A66"/>
    <w:rsid w:val="5B0867BA"/>
    <w:rsid w:val="5B6C3701"/>
    <w:rsid w:val="5BD1138D"/>
    <w:rsid w:val="5BF322FA"/>
    <w:rsid w:val="5C3A6E47"/>
    <w:rsid w:val="5C91458D"/>
    <w:rsid w:val="5CD01559"/>
    <w:rsid w:val="5CF1327E"/>
    <w:rsid w:val="5D437F7D"/>
    <w:rsid w:val="5D445AA3"/>
    <w:rsid w:val="5DAB5B22"/>
    <w:rsid w:val="5DC42740"/>
    <w:rsid w:val="5E23239F"/>
    <w:rsid w:val="5E671A49"/>
    <w:rsid w:val="5E7440C7"/>
    <w:rsid w:val="5E876089"/>
    <w:rsid w:val="5EFF179C"/>
    <w:rsid w:val="5F3A53B0"/>
    <w:rsid w:val="5F48187B"/>
    <w:rsid w:val="5F7E529D"/>
    <w:rsid w:val="60460819"/>
    <w:rsid w:val="608F34D9"/>
    <w:rsid w:val="60AA51B8"/>
    <w:rsid w:val="610E08A2"/>
    <w:rsid w:val="61167757"/>
    <w:rsid w:val="61811074"/>
    <w:rsid w:val="618648DC"/>
    <w:rsid w:val="61D218D0"/>
    <w:rsid w:val="651C72F8"/>
    <w:rsid w:val="65332685"/>
    <w:rsid w:val="65444892"/>
    <w:rsid w:val="6554084E"/>
    <w:rsid w:val="658E3D60"/>
    <w:rsid w:val="65C31884"/>
    <w:rsid w:val="66233BA0"/>
    <w:rsid w:val="665529A1"/>
    <w:rsid w:val="667747F4"/>
    <w:rsid w:val="67C64E61"/>
    <w:rsid w:val="688A36FA"/>
    <w:rsid w:val="68A13DAA"/>
    <w:rsid w:val="68C06926"/>
    <w:rsid w:val="69344C1E"/>
    <w:rsid w:val="69635890"/>
    <w:rsid w:val="69787200"/>
    <w:rsid w:val="69D56401"/>
    <w:rsid w:val="6A37518E"/>
    <w:rsid w:val="6A5539F8"/>
    <w:rsid w:val="6B237606"/>
    <w:rsid w:val="6B8974A3"/>
    <w:rsid w:val="6B8B14AA"/>
    <w:rsid w:val="6BA44E0E"/>
    <w:rsid w:val="6BAD0172"/>
    <w:rsid w:val="6C262F44"/>
    <w:rsid w:val="6C3D64DF"/>
    <w:rsid w:val="6C4E249B"/>
    <w:rsid w:val="6CB94F4A"/>
    <w:rsid w:val="6CD12479"/>
    <w:rsid w:val="6CD71B68"/>
    <w:rsid w:val="6D082649"/>
    <w:rsid w:val="6D433682"/>
    <w:rsid w:val="6DAB022B"/>
    <w:rsid w:val="6DF40E20"/>
    <w:rsid w:val="6E281BFF"/>
    <w:rsid w:val="6E9028F6"/>
    <w:rsid w:val="70115CB9"/>
    <w:rsid w:val="7036329B"/>
    <w:rsid w:val="706E4A01"/>
    <w:rsid w:val="708F6BDE"/>
    <w:rsid w:val="70F612A7"/>
    <w:rsid w:val="715735F6"/>
    <w:rsid w:val="71D92806"/>
    <w:rsid w:val="71F25676"/>
    <w:rsid w:val="72433292"/>
    <w:rsid w:val="73057F79"/>
    <w:rsid w:val="73A34E7A"/>
    <w:rsid w:val="73F90F3E"/>
    <w:rsid w:val="740722F5"/>
    <w:rsid w:val="744F0961"/>
    <w:rsid w:val="74C96B62"/>
    <w:rsid w:val="74DB6895"/>
    <w:rsid w:val="75153B55"/>
    <w:rsid w:val="751D6EAE"/>
    <w:rsid w:val="755B4842"/>
    <w:rsid w:val="756E1E19"/>
    <w:rsid w:val="75A0715B"/>
    <w:rsid w:val="75C630A2"/>
    <w:rsid w:val="76171B4F"/>
    <w:rsid w:val="762A3DE9"/>
    <w:rsid w:val="76C45833"/>
    <w:rsid w:val="770A32B2"/>
    <w:rsid w:val="771C4DC8"/>
    <w:rsid w:val="773D7394"/>
    <w:rsid w:val="788478D3"/>
    <w:rsid w:val="78B11DE7"/>
    <w:rsid w:val="794964C4"/>
    <w:rsid w:val="798E037A"/>
    <w:rsid w:val="79BA4CCB"/>
    <w:rsid w:val="7A527347"/>
    <w:rsid w:val="7B68086A"/>
    <w:rsid w:val="7B71585E"/>
    <w:rsid w:val="7B8B4B71"/>
    <w:rsid w:val="7BC2255D"/>
    <w:rsid w:val="7C3E364F"/>
    <w:rsid w:val="7C705B15"/>
    <w:rsid w:val="7CEA3B1A"/>
    <w:rsid w:val="7DCC321F"/>
    <w:rsid w:val="7DD10836"/>
    <w:rsid w:val="7EBC7738"/>
    <w:rsid w:val="7EEF18BB"/>
    <w:rsid w:val="7F233313"/>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仿宋" w:asciiTheme="minorAscii" w:hAnsiTheme="minorAscii"/>
      <w:b/>
      <w:kern w:val="44"/>
      <w:sz w:val="28"/>
      <w:szCs w:val="22"/>
    </w:rPr>
  </w:style>
  <w:style w:type="paragraph" w:styleId="4">
    <w:name w:val="heading 2"/>
    <w:basedOn w:val="1"/>
    <w:next w:val="1"/>
    <w:qFormat/>
    <w:uiPriority w:val="0"/>
    <w:pPr>
      <w:keepNext/>
      <w:keepLines/>
      <w:widowControl w:val="0"/>
      <w:spacing w:before="260" w:beforeLines="0" w:after="260" w:afterLines="0" w:line="408" w:lineRule="auto"/>
      <w:jc w:val="both"/>
      <w:outlineLvl w:val="1"/>
    </w:pPr>
    <w:rPr>
      <w:rFonts w:ascii="Arial" w:hAnsi="Arial" w:eastAsia="黑体"/>
      <w:b/>
      <w:bCs/>
      <w:kern w:val="2"/>
      <w:sz w:val="32"/>
      <w:szCs w:val="32"/>
    </w:rPr>
  </w:style>
  <w:style w:type="paragraph" w:styleId="5">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toc 7"/>
    <w:basedOn w:val="1"/>
    <w:next w:val="1"/>
    <w:unhideWhenUsed/>
    <w:qFormat/>
    <w:uiPriority w:val="0"/>
    <w:pPr>
      <w:ind w:left="1680"/>
      <w:jc w:val="left"/>
    </w:pPr>
    <w:rPr>
      <w:rFonts w:ascii="Calibri" w:hAnsi="Calibri"/>
      <w:sz w:val="18"/>
      <w:szCs w:val="18"/>
    </w:rPr>
  </w:style>
  <w:style w:type="paragraph" w:styleId="7">
    <w:name w:val="Plain Text"/>
    <w:basedOn w:val="1"/>
    <w:qFormat/>
    <w:uiPriority w:val="0"/>
    <w:pPr>
      <w:widowControl w:val="0"/>
      <w:jc w:val="both"/>
    </w:pPr>
    <w:rPr>
      <w:rFonts w:ascii="宋体" w:hAnsi="Courier New" w:cs="Courier New"/>
      <w:kern w:val="2"/>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FollowedHyperlink"/>
    <w:basedOn w:val="13"/>
    <w:qFormat/>
    <w:uiPriority w:val="0"/>
    <w:rPr>
      <w:color w:val="3155C8"/>
      <w:u w:val="none"/>
    </w:rPr>
  </w:style>
  <w:style w:type="character" w:styleId="15">
    <w:name w:val="Hyperlink"/>
    <w:basedOn w:val="13"/>
    <w:qFormat/>
    <w:uiPriority w:val="0"/>
    <w:rPr>
      <w:color w:val="3155C8"/>
      <w:u w:val="none"/>
    </w:rPr>
  </w:style>
  <w:style w:type="paragraph" w:customStyle="1" w:styleId="16">
    <w:name w:val="表格文字"/>
    <w:basedOn w:val="1"/>
    <w:qFormat/>
    <w:uiPriority w:val="0"/>
    <w:pPr>
      <w:widowControl w:val="0"/>
      <w:spacing w:before="25" w:beforeLines="0" w:after="25" w:afterLines="0"/>
    </w:pPr>
    <w:rPr>
      <w:bCs/>
      <w:spacing w:val="10"/>
      <w:sz w:val="24"/>
    </w:rPr>
  </w:style>
  <w:style w:type="paragraph" w:customStyle="1" w:styleId="17">
    <w:name w:val="样式1"/>
    <w:basedOn w:val="1"/>
    <w:qFormat/>
    <w:uiPriority w:val="0"/>
    <w:pPr>
      <w:widowControl w:val="0"/>
      <w:numPr>
        <w:ilvl w:val="0"/>
        <w:numId w:val="1"/>
      </w:numPr>
      <w:adjustRightInd w:val="0"/>
      <w:jc w:val="both"/>
    </w:pPr>
    <w:rPr>
      <w:rFonts w:ascii="宋体" w:hAnsi="宋体"/>
      <w:szCs w:val="21"/>
    </w:rPr>
  </w:style>
  <w:style w:type="character" w:customStyle="1" w:styleId="18">
    <w:name w:val="time_select"/>
    <w:basedOn w:val="13"/>
    <w:qFormat/>
    <w:uiPriority w:val="0"/>
  </w:style>
  <w:style w:type="character" w:customStyle="1" w:styleId="19">
    <w:name w:val="ico_fold"/>
    <w:basedOn w:val="13"/>
    <w:qFormat/>
    <w:uiPriority w:val="0"/>
  </w:style>
  <w:style w:type="character" w:customStyle="1" w:styleId="20">
    <w:name w:val="advanced_item"/>
    <w:basedOn w:val="13"/>
    <w:qFormat/>
    <w:uiPriority w:val="0"/>
  </w:style>
  <w:style w:type="character" w:customStyle="1" w:styleId="21">
    <w:name w:val="active"/>
    <w:basedOn w:val="13"/>
    <w:qFormat/>
    <w:uiPriority w:val="0"/>
    <w:rPr>
      <w:color w:val="FFFFFF"/>
    </w:rPr>
  </w:style>
  <w:style w:type="character" w:customStyle="1" w:styleId="22">
    <w:name w:val="ico_open"/>
    <w:basedOn w:val="13"/>
    <w:qFormat/>
    <w:uiPriority w:val="0"/>
  </w:style>
  <w:style w:type="character" w:customStyle="1" w:styleId="23">
    <w:name w:val="active2"/>
    <w:basedOn w:val="13"/>
    <w:qFormat/>
    <w:uiPriority w:val="0"/>
    <w:rPr>
      <w:color w:val="FFFFFF"/>
    </w:rPr>
  </w:style>
  <w:style w:type="character" w:customStyle="1" w:styleId="24">
    <w:name w:val="ico_fold2"/>
    <w:basedOn w:val="13"/>
    <w:qFormat/>
    <w:uiPriority w:val="0"/>
  </w:style>
  <w:style w:type="character" w:customStyle="1" w:styleId="25">
    <w:name w:val="format"/>
    <w:basedOn w:val="13"/>
    <w:qFormat/>
    <w:uiPriority w:val="0"/>
  </w:style>
  <w:style w:type="character" w:customStyle="1" w:styleId="26">
    <w:name w:val="time_select4"/>
    <w:basedOn w:val="1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1407</Words>
  <Characters>1458</Characters>
  <Lines>0</Lines>
  <Paragraphs>0</Paragraphs>
  <TotalTime>61</TotalTime>
  <ScaleCrop>false</ScaleCrop>
  <LinksUpToDate>false</LinksUpToDate>
  <CharactersWithSpaces>1915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2022-10-31T03:40:00Z</dcterms:created>
  <dc:creator>cjc</dc:creator>
  <cp:lastModifiedBy>XT.</cp:lastModifiedBy>
  <cp:lastPrinted>2025-02-27T06:04:40Z</cp:lastPrinted>
  <dcterms:modified xsi:type="dcterms:W3CDTF">2025-02-27T07:20:03Z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5FC33C32353A4052A6D96F1753DE5C31_13</vt:lpwstr>
  </property>
  <property fmtid="{D5CDD505-2E9C-101B-9397-08002B2CF9AE}" pid="4" name="KSOTemplateDocerSaveRecord">
    <vt:lpwstr>eyJoZGlkIjoiYjJiMDJmZTI0MWVmOGU2MjlkNWZkMjY0NmJjZjA5ZjEiLCJ1c2VySWQiOiI0Mzk2MjQxNzgifQ==</vt:lpwstr>
  </property>
</Properties>
</file>